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530" w:rsidRDefault="00AE3530" w:rsidP="00AE3530">
      <w:pPr>
        <w:spacing w:before="120" w:after="120" w:line="264" w:lineRule="auto"/>
        <w:jc w:val="center"/>
        <w:rPr>
          <w:rFonts w:ascii="Verdana" w:hAnsi="Verdana" w:cs="Tahoma"/>
          <w:b/>
          <w:bCs/>
          <w:sz w:val="24"/>
          <w:szCs w:val="20"/>
        </w:rPr>
      </w:pPr>
      <w:r w:rsidRPr="00AE3530">
        <w:rPr>
          <w:rFonts w:ascii="Verdana" w:hAnsi="Verdana" w:cs="Tahoma"/>
          <w:b/>
          <w:bCs/>
          <w:sz w:val="24"/>
          <w:szCs w:val="20"/>
        </w:rPr>
        <w:t xml:space="preserve">Wytyczne do projektu </w:t>
      </w:r>
      <w:r w:rsidR="00F554A2">
        <w:rPr>
          <w:rFonts w:ascii="Verdana" w:hAnsi="Verdana" w:cs="Tahoma"/>
          <w:b/>
          <w:bCs/>
          <w:sz w:val="24"/>
          <w:szCs w:val="20"/>
        </w:rPr>
        <w:t xml:space="preserve">stałej organizacji ruchu </w:t>
      </w:r>
      <w:r w:rsidRPr="00AE3530">
        <w:rPr>
          <w:rFonts w:ascii="Verdana" w:hAnsi="Verdana" w:cs="Tahoma"/>
          <w:b/>
          <w:bCs/>
          <w:sz w:val="24"/>
          <w:szCs w:val="20"/>
        </w:rPr>
        <w:t xml:space="preserve">i wykonania sygnalizacji świetlnej </w:t>
      </w:r>
      <w:r>
        <w:rPr>
          <w:rFonts w:ascii="Verdana" w:hAnsi="Verdana" w:cs="Tahoma"/>
          <w:b/>
          <w:bCs/>
          <w:sz w:val="24"/>
          <w:szCs w:val="20"/>
        </w:rPr>
        <w:t>na </w:t>
      </w:r>
      <w:r w:rsidRPr="00AE3530">
        <w:rPr>
          <w:rFonts w:ascii="Verdana" w:hAnsi="Verdana" w:cs="Tahoma"/>
          <w:b/>
          <w:bCs/>
          <w:sz w:val="24"/>
          <w:szCs w:val="20"/>
        </w:rPr>
        <w:t xml:space="preserve">skrzyżowaniu drogi krajowej nr </w:t>
      </w:r>
      <w:r w:rsidR="00A826FC">
        <w:rPr>
          <w:rFonts w:ascii="Verdana" w:hAnsi="Verdana" w:cs="Tahoma"/>
          <w:b/>
          <w:bCs/>
          <w:sz w:val="24"/>
          <w:szCs w:val="20"/>
        </w:rPr>
        <w:t>28</w:t>
      </w:r>
      <w:r w:rsidRPr="00AE3530">
        <w:rPr>
          <w:rFonts w:ascii="Verdana" w:hAnsi="Verdana" w:cs="Tahoma"/>
          <w:b/>
          <w:bCs/>
          <w:sz w:val="24"/>
          <w:szCs w:val="20"/>
        </w:rPr>
        <w:t xml:space="preserve"> z</w:t>
      </w:r>
      <w:r w:rsidR="00DA1939">
        <w:rPr>
          <w:rFonts w:ascii="Verdana" w:hAnsi="Verdana" w:cs="Tahoma"/>
          <w:b/>
          <w:bCs/>
          <w:sz w:val="24"/>
          <w:szCs w:val="20"/>
        </w:rPr>
        <w:t> </w:t>
      </w:r>
      <w:r w:rsidRPr="00AE3530">
        <w:rPr>
          <w:rFonts w:ascii="Verdana" w:hAnsi="Verdana" w:cs="Tahoma"/>
          <w:b/>
          <w:bCs/>
          <w:sz w:val="24"/>
          <w:szCs w:val="20"/>
        </w:rPr>
        <w:t xml:space="preserve">drogą wojewódzką nr 956 w m. </w:t>
      </w:r>
      <w:r w:rsidR="00A826FC">
        <w:rPr>
          <w:rFonts w:ascii="Verdana" w:hAnsi="Verdana" w:cs="Tahoma"/>
          <w:b/>
          <w:bCs/>
          <w:sz w:val="24"/>
          <w:szCs w:val="20"/>
        </w:rPr>
        <w:t>Zembrzyce</w:t>
      </w:r>
    </w:p>
    <w:p w:rsidR="00AE3530" w:rsidRDefault="00AE3530">
      <w:pPr>
        <w:spacing w:before="120" w:after="120" w:line="264" w:lineRule="auto"/>
        <w:jc w:val="both"/>
        <w:rPr>
          <w:rFonts w:ascii="Verdana" w:hAnsi="Verdana" w:cs="Tahoma"/>
          <w:b/>
          <w:bCs/>
          <w:sz w:val="24"/>
          <w:szCs w:val="20"/>
        </w:rPr>
      </w:pPr>
    </w:p>
    <w:p w:rsidR="00224C64" w:rsidRDefault="00445E53">
      <w:pPr>
        <w:spacing w:before="120" w:after="120" w:line="264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b/>
          <w:bCs/>
          <w:sz w:val="20"/>
          <w:szCs w:val="20"/>
        </w:rPr>
        <w:t>1</w:t>
      </w:r>
      <w:r w:rsidR="009C27C4">
        <w:rPr>
          <w:rFonts w:ascii="Verdana" w:hAnsi="Verdana" w:cs="Tahoma"/>
          <w:b/>
          <w:bCs/>
          <w:sz w:val="20"/>
          <w:szCs w:val="20"/>
        </w:rPr>
        <w:t>. PRZEDMIOT ZAMÓWIENIA</w:t>
      </w:r>
    </w:p>
    <w:p w:rsidR="00224C64" w:rsidRDefault="009C27C4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Kompletna dokumentacja powinna obejmować następujące części:</w:t>
      </w:r>
    </w:p>
    <w:p w:rsidR="00224C64" w:rsidRDefault="009C27C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Projekt stałej organizacji ruchu wraz z częścią dotyczącą</w:t>
      </w:r>
      <w:r w:rsidR="00C2238C">
        <w:rPr>
          <w:rFonts w:ascii="Verdana" w:hAnsi="Verdana"/>
          <w:bCs/>
          <w:sz w:val="20"/>
          <w:szCs w:val="20"/>
        </w:rPr>
        <w:t xml:space="preserve"> projektu ruchowego</w:t>
      </w:r>
      <w:r>
        <w:rPr>
          <w:rFonts w:ascii="Verdana" w:hAnsi="Verdana"/>
          <w:bCs/>
          <w:sz w:val="20"/>
          <w:szCs w:val="20"/>
        </w:rPr>
        <w:t xml:space="preserve"> sygnalizacji świetlnej</w:t>
      </w:r>
      <w:r w:rsidR="00C2238C">
        <w:rPr>
          <w:rFonts w:ascii="Verdana" w:hAnsi="Verdana"/>
          <w:bCs/>
          <w:sz w:val="20"/>
          <w:szCs w:val="20"/>
        </w:rPr>
        <w:t xml:space="preserve"> i projektem elektrycznym sygnal</w:t>
      </w:r>
      <w:r w:rsidR="005D3924">
        <w:rPr>
          <w:rFonts w:ascii="Verdana" w:hAnsi="Verdana"/>
          <w:bCs/>
          <w:sz w:val="20"/>
          <w:szCs w:val="20"/>
        </w:rPr>
        <w:t>iz</w:t>
      </w:r>
      <w:r w:rsidR="00C2238C">
        <w:rPr>
          <w:rFonts w:ascii="Verdana" w:hAnsi="Verdana"/>
          <w:bCs/>
          <w:sz w:val="20"/>
          <w:szCs w:val="20"/>
        </w:rPr>
        <w:t>acji</w:t>
      </w:r>
    </w:p>
    <w:p w:rsidR="00224C64" w:rsidRDefault="009C27C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Projekt budowlano-wykonawczy</w:t>
      </w:r>
    </w:p>
    <w:p w:rsidR="00224C64" w:rsidRDefault="009C27C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Szczegółowe Specyfikacje Techniczne Wykonania i Odbioru Robót Budowlanych</w:t>
      </w:r>
    </w:p>
    <w:p w:rsidR="00224C64" w:rsidRDefault="009C27C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Przedmiar robót</w:t>
      </w:r>
    </w:p>
    <w:p w:rsidR="00224C64" w:rsidRDefault="009C27C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Kosztorys inwestorski</w:t>
      </w:r>
    </w:p>
    <w:p w:rsidR="00224C64" w:rsidRDefault="00224C64">
      <w:pPr>
        <w:spacing w:before="120" w:after="120" w:line="276" w:lineRule="auto"/>
        <w:jc w:val="both"/>
        <w:rPr>
          <w:rFonts w:ascii="Verdana" w:hAnsi="Verdana" w:cs="Tahoma"/>
          <w:b/>
          <w:bCs/>
          <w:sz w:val="20"/>
          <w:szCs w:val="20"/>
        </w:rPr>
      </w:pPr>
    </w:p>
    <w:p w:rsidR="00224C64" w:rsidRDefault="00445E53">
      <w:pPr>
        <w:spacing w:before="120" w:after="120" w:line="276" w:lineRule="auto"/>
        <w:jc w:val="both"/>
        <w:rPr>
          <w:rFonts w:ascii="Verdana" w:hAnsi="Verdana" w:cs="Tahoma"/>
          <w:b/>
          <w:bCs/>
          <w:sz w:val="20"/>
          <w:szCs w:val="20"/>
        </w:rPr>
      </w:pPr>
      <w:r>
        <w:rPr>
          <w:rFonts w:ascii="Verdana" w:hAnsi="Verdana" w:cs="Tahoma"/>
          <w:b/>
          <w:bCs/>
          <w:sz w:val="20"/>
          <w:szCs w:val="20"/>
        </w:rPr>
        <w:t>2</w:t>
      </w:r>
      <w:r w:rsidR="009C27C4">
        <w:rPr>
          <w:rFonts w:ascii="Verdana" w:hAnsi="Verdana" w:cs="Tahoma"/>
          <w:b/>
          <w:bCs/>
          <w:sz w:val="20"/>
          <w:szCs w:val="20"/>
        </w:rPr>
        <w:t>. WYTYCZNE PROJEKTOWE</w:t>
      </w:r>
    </w:p>
    <w:p w:rsidR="00224C64" w:rsidRDefault="00445E53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2</w:t>
      </w:r>
      <w:r w:rsidR="009C27C4">
        <w:rPr>
          <w:rFonts w:ascii="Verdana" w:hAnsi="Verdana"/>
          <w:b/>
          <w:bCs/>
          <w:sz w:val="20"/>
          <w:szCs w:val="20"/>
        </w:rPr>
        <w:t>.1. Projekt stałej organizacji ruchu</w:t>
      </w:r>
      <w:r w:rsidR="00F554A2">
        <w:rPr>
          <w:rFonts w:ascii="Verdana" w:hAnsi="Verdana"/>
          <w:b/>
          <w:bCs/>
          <w:sz w:val="20"/>
          <w:szCs w:val="20"/>
        </w:rPr>
        <w:t xml:space="preserve"> oraz projekt ruchowy sygnalizacji świetlnej</w:t>
      </w:r>
    </w:p>
    <w:p w:rsidR="00224C64" w:rsidRDefault="009C27C4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Projekt</w:t>
      </w:r>
      <w:r w:rsidR="00F554A2">
        <w:rPr>
          <w:rFonts w:ascii="Verdana" w:hAnsi="Verdana"/>
          <w:bCs/>
          <w:sz w:val="20"/>
          <w:szCs w:val="20"/>
        </w:rPr>
        <w:t xml:space="preserve"> stałej organizacji ruchu</w:t>
      </w:r>
      <w:r>
        <w:rPr>
          <w:rFonts w:ascii="Verdana" w:hAnsi="Verdana"/>
          <w:bCs/>
          <w:sz w:val="20"/>
          <w:szCs w:val="20"/>
        </w:rPr>
        <w:t xml:space="preserve"> powinien być wykonany w oparciu o obowiązujące przepisy w tym za</w:t>
      </w:r>
      <w:r w:rsidR="0068338D">
        <w:rPr>
          <w:rFonts w:ascii="Verdana" w:hAnsi="Verdana"/>
          <w:bCs/>
          <w:sz w:val="20"/>
          <w:szCs w:val="20"/>
        </w:rPr>
        <w:t>kresie [2], [3], [5], [6</w:t>
      </w:r>
      <w:r>
        <w:rPr>
          <w:rFonts w:ascii="Verdana" w:hAnsi="Verdana"/>
          <w:bCs/>
          <w:sz w:val="20"/>
          <w:szCs w:val="20"/>
        </w:rPr>
        <w:t>]. Część dotyczącą programów sterowania sygnalizacj</w:t>
      </w:r>
      <w:r>
        <w:rPr>
          <w:rFonts w:ascii="Verdana" w:hAnsi="Verdana" w:hint="eastAsia"/>
          <w:bCs/>
          <w:sz w:val="20"/>
          <w:szCs w:val="20"/>
        </w:rPr>
        <w:t>ą</w:t>
      </w:r>
      <w:r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 w:hint="eastAsia"/>
          <w:bCs/>
          <w:sz w:val="20"/>
          <w:szCs w:val="20"/>
        </w:rPr>
        <w:t>ś</w:t>
      </w:r>
      <w:r>
        <w:rPr>
          <w:rFonts w:ascii="Verdana" w:hAnsi="Verdana"/>
          <w:bCs/>
          <w:sz w:val="20"/>
          <w:szCs w:val="20"/>
        </w:rPr>
        <w:t>wietln</w:t>
      </w:r>
      <w:r>
        <w:rPr>
          <w:rFonts w:ascii="Verdana" w:hAnsi="Verdana" w:hint="eastAsia"/>
          <w:bCs/>
          <w:sz w:val="20"/>
          <w:szCs w:val="20"/>
        </w:rPr>
        <w:t>ą</w:t>
      </w:r>
      <w:r>
        <w:rPr>
          <w:rFonts w:ascii="Verdana" w:hAnsi="Verdana"/>
          <w:bCs/>
          <w:sz w:val="20"/>
          <w:szCs w:val="20"/>
        </w:rPr>
        <w:t xml:space="preserve"> należy sporządzić zgodnie z „Wytycznymi dla opracowania projektów sygnalizacji świetlnej na drogach krajowych województwa małopolskiego” obowiązujących w GDDKiA O/Kraków (Załącznik nr 1). </w:t>
      </w:r>
    </w:p>
    <w:p w:rsidR="00224C64" w:rsidRDefault="009C27C4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Programy sygnalizacji należy projektować na natężenia prognozowanego ruchu pojazdów w 10-letnim horyzoncie czasowym.</w:t>
      </w:r>
    </w:p>
    <w:p w:rsidR="00224C64" w:rsidRDefault="009C27C4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Programy sygnalizacji akomodacyjne oraz </w:t>
      </w:r>
      <w:r w:rsidR="00C4319A">
        <w:rPr>
          <w:rFonts w:ascii="Verdana" w:hAnsi="Verdana"/>
          <w:sz w:val="20"/>
          <w:szCs w:val="20"/>
        </w:rPr>
        <w:t>stałoczasowy/awaryjne</w:t>
      </w:r>
      <w:r>
        <w:rPr>
          <w:rFonts w:ascii="Verdana" w:hAnsi="Verdana"/>
          <w:sz w:val="20"/>
          <w:szCs w:val="20"/>
        </w:rPr>
        <w:t xml:space="preserve"> należy wykonać w przynajmniej 6 wariantach: </w:t>
      </w:r>
    </w:p>
    <w:p w:rsidR="00224C64" w:rsidRDefault="009C27C4">
      <w:pPr>
        <w:numPr>
          <w:ilvl w:val="1"/>
          <w:numId w:val="14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szczytowy poranny, </w:t>
      </w:r>
    </w:p>
    <w:p w:rsidR="00224C64" w:rsidRDefault="009C27C4">
      <w:pPr>
        <w:numPr>
          <w:ilvl w:val="1"/>
          <w:numId w:val="14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międzyszczytowy, </w:t>
      </w:r>
    </w:p>
    <w:p w:rsidR="00224C64" w:rsidRDefault="009C27C4">
      <w:pPr>
        <w:numPr>
          <w:ilvl w:val="1"/>
          <w:numId w:val="14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szczytowy popołudniowy, </w:t>
      </w:r>
    </w:p>
    <w:p w:rsidR="00224C64" w:rsidRDefault="009C27C4">
      <w:pPr>
        <w:numPr>
          <w:ilvl w:val="1"/>
          <w:numId w:val="14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weekendowy wyjazdowy,</w:t>
      </w:r>
    </w:p>
    <w:p w:rsidR="00224C64" w:rsidRDefault="009C27C4">
      <w:pPr>
        <w:numPr>
          <w:ilvl w:val="1"/>
          <w:numId w:val="14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weekendowy powrotny,</w:t>
      </w:r>
    </w:p>
    <w:p w:rsidR="00224C64" w:rsidRDefault="009C27C4">
      <w:pPr>
        <w:numPr>
          <w:ilvl w:val="1"/>
          <w:numId w:val="14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nocny. </w:t>
      </w:r>
    </w:p>
    <w:p w:rsidR="00224C64" w:rsidRDefault="009C27C4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Harmonogram przełączeń między programami należy dostosować do zmienności ruchu, w szczególności w poniedziałki, piątki, soboty i święta.</w:t>
      </w:r>
    </w:p>
    <w:p w:rsidR="00224C64" w:rsidRDefault="009C27C4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Logikę sterowania należy przedstawić w formie algorytmu pracy sygnalizacji w postaci schematu blokowego ze zdefiniowaniem warunków logicznych i czasowych oraz przejść międzyfazowych.</w:t>
      </w:r>
    </w:p>
    <w:p w:rsidR="00224C64" w:rsidRDefault="009C27C4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Projekt należy zaopiniować przez wszystkie wymagane organy, a następnie uzyskać zatwierdzenie projektu przez właściwy organ zarządzający ruchem, tj. GDDKiA Oddział w Krakowie.</w:t>
      </w:r>
    </w:p>
    <w:p w:rsidR="00AE3530" w:rsidRDefault="00AE3530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:rsidR="00224C64" w:rsidRDefault="00445E53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2</w:t>
      </w:r>
      <w:r w:rsidR="009C27C4">
        <w:rPr>
          <w:rFonts w:ascii="Verdana" w:hAnsi="Verdana"/>
          <w:b/>
          <w:bCs/>
          <w:sz w:val="20"/>
          <w:szCs w:val="20"/>
        </w:rPr>
        <w:t>.2.</w:t>
      </w:r>
      <w:r w:rsidR="009C27C4">
        <w:rPr>
          <w:rFonts w:ascii="Verdana" w:hAnsi="Verdana"/>
          <w:sz w:val="20"/>
          <w:szCs w:val="20"/>
        </w:rPr>
        <w:t xml:space="preserve"> </w:t>
      </w:r>
      <w:r w:rsidR="009C27C4">
        <w:rPr>
          <w:rFonts w:ascii="Verdana" w:hAnsi="Verdana"/>
          <w:b/>
          <w:bCs/>
          <w:sz w:val="20"/>
          <w:szCs w:val="20"/>
        </w:rPr>
        <w:t>Projekt budowlano-wykonawczy</w:t>
      </w:r>
    </w:p>
    <w:p w:rsidR="00224C64" w:rsidRDefault="009C27C4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Projekt budowlano-wykonawczy sygnalizacji świetlnej opracować zgodnie z wymaganiami ustawy [1] oraz rozporządzeń [3] i [4].</w:t>
      </w:r>
    </w:p>
    <w:p w:rsidR="00224C64" w:rsidRDefault="009C27C4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lastRenderedPageBreak/>
        <w:t>Do projektu budowlanego należy dołączyć oświadczenie projektanta oraz sprawdzającego o sporządzeniu projektu budowlanego zgodnie z obowiązującymi przepisami oraz zasadami wiedzy technicznej.</w:t>
      </w:r>
    </w:p>
    <w:p w:rsidR="00224C64" w:rsidRDefault="009C27C4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Zakres i forma dokumentacji projektowej bran</w:t>
      </w:r>
      <w:r>
        <w:rPr>
          <w:rFonts w:ascii="Verdana" w:hAnsi="Verdana" w:hint="eastAsia"/>
          <w:bCs/>
          <w:sz w:val="20"/>
          <w:szCs w:val="20"/>
        </w:rPr>
        <w:t>ż</w:t>
      </w:r>
      <w:r>
        <w:rPr>
          <w:rFonts w:ascii="Verdana" w:hAnsi="Verdana"/>
          <w:bCs/>
          <w:sz w:val="20"/>
          <w:szCs w:val="20"/>
        </w:rPr>
        <w:t>y elektrycznej powinna by</w:t>
      </w:r>
      <w:r>
        <w:rPr>
          <w:rFonts w:ascii="Verdana" w:hAnsi="Verdana" w:hint="eastAsia"/>
          <w:bCs/>
          <w:sz w:val="20"/>
          <w:szCs w:val="20"/>
        </w:rPr>
        <w:t>ć</w:t>
      </w:r>
      <w:r>
        <w:rPr>
          <w:rFonts w:ascii="Verdana" w:hAnsi="Verdana"/>
          <w:bCs/>
          <w:sz w:val="20"/>
          <w:szCs w:val="20"/>
        </w:rPr>
        <w:t xml:space="preserve"> zgodna z ustaw</w:t>
      </w:r>
      <w:r>
        <w:rPr>
          <w:rFonts w:ascii="Verdana" w:hAnsi="Verdana" w:hint="eastAsia"/>
          <w:bCs/>
          <w:sz w:val="20"/>
          <w:szCs w:val="20"/>
        </w:rPr>
        <w:t>ą</w:t>
      </w:r>
      <w:r>
        <w:rPr>
          <w:rFonts w:ascii="Verdana" w:hAnsi="Verdana"/>
          <w:bCs/>
          <w:sz w:val="20"/>
          <w:szCs w:val="20"/>
        </w:rPr>
        <w:t xml:space="preserve"> [1] oraz aktami wykonawczymi do tej ustawy. Poza wymaganiami wynikaj</w:t>
      </w:r>
      <w:r>
        <w:rPr>
          <w:rFonts w:ascii="Verdana" w:hAnsi="Verdana" w:hint="eastAsia"/>
          <w:bCs/>
          <w:sz w:val="20"/>
          <w:szCs w:val="20"/>
        </w:rPr>
        <w:t>ą</w:t>
      </w:r>
      <w:r>
        <w:rPr>
          <w:rFonts w:ascii="Verdana" w:hAnsi="Verdana"/>
          <w:bCs/>
          <w:sz w:val="20"/>
          <w:szCs w:val="20"/>
        </w:rPr>
        <w:t>cymi z przepisów odr</w:t>
      </w:r>
      <w:r>
        <w:rPr>
          <w:rFonts w:ascii="Verdana" w:hAnsi="Verdana" w:hint="eastAsia"/>
          <w:bCs/>
          <w:sz w:val="20"/>
          <w:szCs w:val="20"/>
        </w:rPr>
        <w:t>ę</w:t>
      </w:r>
      <w:r>
        <w:rPr>
          <w:rFonts w:ascii="Verdana" w:hAnsi="Verdana"/>
          <w:bCs/>
          <w:sz w:val="20"/>
          <w:szCs w:val="20"/>
        </w:rPr>
        <w:t>bnych, dokumentacja techniczna powinna zawiera</w:t>
      </w:r>
      <w:r>
        <w:rPr>
          <w:rFonts w:ascii="Verdana" w:hAnsi="Verdana" w:hint="eastAsia"/>
          <w:bCs/>
          <w:sz w:val="20"/>
          <w:szCs w:val="20"/>
        </w:rPr>
        <w:t>ć</w:t>
      </w:r>
      <w:r>
        <w:rPr>
          <w:rFonts w:ascii="Verdana" w:hAnsi="Verdana"/>
          <w:bCs/>
          <w:sz w:val="20"/>
          <w:szCs w:val="20"/>
        </w:rPr>
        <w:t xml:space="preserve"> co najmniej:</w:t>
      </w:r>
    </w:p>
    <w:p w:rsidR="00224C64" w:rsidRDefault="009C27C4">
      <w:pPr>
        <w:numPr>
          <w:ilvl w:val="0"/>
          <w:numId w:val="2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opis techniczny zawieraj</w:t>
      </w:r>
      <w:r>
        <w:rPr>
          <w:rFonts w:ascii="Verdana" w:hAnsi="Verdana" w:hint="eastAsia"/>
          <w:bCs/>
          <w:sz w:val="20"/>
          <w:szCs w:val="20"/>
        </w:rPr>
        <w:t>ą</w:t>
      </w:r>
      <w:r>
        <w:rPr>
          <w:rFonts w:ascii="Verdana" w:hAnsi="Verdana"/>
          <w:bCs/>
          <w:sz w:val="20"/>
          <w:szCs w:val="20"/>
        </w:rPr>
        <w:t>cy szczegółową charakterystyk</w:t>
      </w:r>
      <w:r>
        <w:rPr>
          <w:rFonts w:ascii="Verdana" w:hAnsi="Verdana" w:hint="eastAsia"/>
          <w:bCs/>
          <w:sz w:val="20"/>
          <w:szCs w:val="20"/>
        </w:rPr>
        <w:t>ę</w:t>
      </w:r>
      <w:r>
        <w:rPr>
          <w:rFonts w:ascii="Verdana" w:hAnsi="Verdana"/>
          <w:bCs/>
          <w:sz w:val="20"/>
          <w:szCs w:val="20"/>
        </w:rPr>
        <w:t xml:space="preserve"> zastosowanych rozwi</w:t>
      </w:r>
      <w:r>
        <w:rPr>
          <w:rFonts w:ascii="Verdana" w:hAnsi="Verdana" w:hint="eastAsia"/>
          <w:bCs/>
          <w:sz w:val="20"/>
          <w:szCs w:val="20"/>
        </w:rPr>
        <w:t>ą</w:t>
      </w:r>
      <w:r>
        <w:rPr>
          <w:rFonts w:ascii="Verdana" w:hAnsi="Verdana"/>
          <w:bCs/>
          <w:sz w:val="20"/>
          <w:szCs w:val="20"/>
        </w:rPr>
        <w:t>za</w:t>
      </w:r>
      <w:r>
        <w:rPr>
          <w:rFonts w:ascii="Verdana" w:hAnsi="Verdana" w:hint="eastAsia"/>
          <w:bCs/>
          <w:sz w:val="20"/>
          <w:szCs w:val="20"/>
        </w:rPr>
        <w:t>ń</w:t>
      </w:r>
      <w:r>
        <w:rPr>
          <w:rFonts w:ascii="Verdana" w:hAnsi="Verdana"/>
          <w:bCs/>
          <w:sz w:val="20"/>
          <w:szCs w:val="20"/>
        </w:rPr>
        <w:t xml:space="preserve"> technicznych oraz materiałów,</w:t>
      </w:r>
    </w:p>
    <w:p w:rsidR="00224C64" w:rsidRDefault="009C27C4">
      <w:pPr>
        <w:numPr>
          <w:ilvl w:val="0"/>
          <w:numId w:val="2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obliczenia zwi</w:t>
      </w:r>
      <w:r>
        <w:rPr>
          <w:rFonts w:ascii="Verdana" w:hAnsi="Verdana" w:hint="eastAsia"/>
          <w:bCs/>
          <w:sz w:val="20"/>
          <w:szCs w:val="20"/>
        </w:rPr>
        <w:t>ą</w:t>
      </w:r>
      <w:r>
        <w:rPr>
          <w:rFonts w:ascii="Verdana" w:hAnsi="Verdana"/>
          <w:bCs/>
          <w:sz w:val="20"/>
          <w:szCs w:val="20"/>
        </w:rPr>
        <w:t>zane z doborem kabli i zabezpiecze</w:t>
      </w:r>
      <w:r>
        <w:rPr>
          <w:rFonts w:ascii="Verdana" w:hAnsi="Verdana" w:hint="eastAsia"/>
          <w:bCs/>
          <w:sz w:val="20"/>
          <w:szCs w:val="20"/>
        </w:rPr>
        <w:t>ń</w:t>
      </w:r>
      <w:r>
        <w:rPr>
          <w:rFonts w:ascii="Verdana" w:hAnsi="Verdana"/>
          <w:bCs/>
          <w:sz w:val="20"/>
          <w:szCs w:val="20"/>
        </w:rPr>
        <w:t>, w tym z ochron</w:t>
      </w:r>
      <w:r>
        <w:rPr>
          <w:rFonts w:ascii="Verdana" w:hAnsi="Verdana" w:hint="eastAsia"/>
          <w:bCs/>
          <w:sz w:val="20"/>
          <w:szCs w:val="20"/>
        </w:rPr>
        <w:t>ą</w:t>
      </w:r>
      <w:r>
        <w:rPr>
          <w:rFonts w:ascii="Verdana" w:hAnsi="Verdana"/>
          <w:bCs/>
          <w:sz w:val="20"/>
          <w:szCs w:val="20"/>
        </w:rPr>
        <w:t xml:space="preserve"> przeciwpora</w:t>
      </w:r>
      <w:r>
        <w:rPr>
          <w:rFonts w:ascii="Verdana" w:hAnsi="Verdana" w:hint="eastAsia"/>
          <w:bCs/>
          <w:sz w:val="20"/>
          <w:szCs w:val="20"/>
        </w:rPr>
        <w:t>ż</w:t>
      </w:r>
      <w:r>
        <w:rPr>
          <w:rFonts w:ascii="Verdana" w:hAnsi="Verdana"/>
          <w:bCs/>
          <w:sz w:val="20"/>
          <w:szCs w:val="20"/>
        </w:rPr>
        <w:t>eniow</w:t>
      </w:r>
      <w:r>
        <w:rPr>
          <w:rFonts w:ascii="Verdana" w:hAnsi="Verdana" w:hint="eastAsia"/>
          <w:bCs/>
          <w:sz w:val="20"/>
          <w:szCs w:val="20"/>
        </w:rPr>
        <w:t>ą</w:t>
      </w:r>
      <w:r>
        <w:rPr>
          <w:rFonts w:ascii="Verdana" w:hAnsi="Verdana"/>
          <w:bCs/>
          <w:sz w:val="20"/>
          <w:szCs w:val="20"/>
        </w:rPr>
        <w:t>,</w:t>
      </w:r>
    </w:p>
    <w:p w:rsidR="00224C64" w:rsidRDefault="009C27C4">
      <w:pPr>
        <w:numPr>
          <w:ilvl w:val="0"/>
          <w:numId w:val="2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plan kanalizacji kablowej dla instalacji prowadzonej w kanalizacji lub plan instalacji sygnalizacji dla instalacji prowadzonej poza kanalizacj</w:t>
      </w:r>
      <w:r>
        <w:rPr>
          <w:rFonts w:ascii="Verdana" w:hAnsi="Verdana" w:hint="eastAsia"/>
          <w:bCs/>
          <w:sz w:val="20"/>
          <w:szCs w:val="20"/>
        </w:rPr>
        <w:t>ą</w:t>
      </w:r>
      <w:r>
        <w:rPr>
          <w:rFonts w:ascii="Verdana" w:hAnsi="Verdana"/>
          <w:bCs/>
          <w:sz w:val="20"/>
          <w:szCs w:val="20"/>
        </w:rPr>
        <w:t>,</w:t>
      </w:r>
    </w:p>
    <w:p w:rsidR="00224C64" w:rsidRDefault="009C27C4">
      <w:pPr>
        <w:numPr>
          <w:ilvl w:val="0"/>
          <w:numId w:val="2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plan rozmieszczenia konstrukcji wsporczych, dobór konstrukcji wsporczych i fundamentów,</w:t>
      </w:r>
    </w:p>
    <w:p w:rsidR="00224C64" w:rsidRDefault="009C27C4">
      <w:pPr>
        <w:numPr>
          <w:ilvl w:val="0"/>
          <w:numId w:val="2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plan rozmieszczenia urz</w:t>
      </w:r>
      <w:r>
        <w:rPr>
          <w:rFonts w:ascii="Verdana" w:hAnsi="Verdana" w:hint="eastAsia"/>
          <w:bCs/>
          <w:sz w:val="20"/>
          <w:szCs w:val="20"/>
        </w:rPr>
        <w:t>ą</w:t>
      </w:r>
      <w:r>
        <w:rPr>
          <w:rFonts w:ascii="Verdana" w:hAnsi="Verdana"/>
          <w:bCs/>
          <w:sz w:val="20"/>
          <w:szCs w:val="20"/>
        </w:rPr>
        <w:t>dze</w:t>
      </w:r>
      <w:r>
        <w:rPr>
          <w:rFonts w:ascii="Verdana" w:hAnsi="Verdana" w:hint="eastAsia"/>
          <w:bCs/>
          <w:sz w:val="20"/>
          <w:szCs w:val="20"/>
        </w:rPr>
        <w:t>ń</w:t>
      </w:r>
      <w:r>
        <w:rPr>
          <w:rFonts w:ascii="Verdana" w:hAnsi="Verdana"/>
          <w:bCs/>
          <w:sz w:val="20"/>
          <w:szCs w:val="20"/>
        </w:rPr>
        <w:t xml:space="preserve"> sygnalizacji </w:t>
      </w:r>
      <w:r>
        <w:rPr>
          <w:rFonts w:ascii="Verdana" w:hAnsi="Verdana" w:hint="eastAsia"/>
          <w:bCs/>
          <w:sz w:val="20"/>
          <w:szCs w:val="20"/>
        </w:rPr>
        <w:t>ś</w:t>
      </w:r>
      <w:r>
        <w:rPr>
          <w:rFonts w:ascii="Verdana" w:hAnsi="Verdana"/>
          <w:bCs/>
          <w:sz w:val="20"/>
          <w:szCs w:val="20"/>
        </w:rPr>
        <w:t>wietlnej,</w:t>
      </w:r>
    </w:p>
    <w:p w:rsidR="00224C64" w:rsidRDefault="009C27C4">
      <w:pPr>
        <w:numPr>
          <w:ilvl w:val="0"/>
          <w:numId w:val="2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plan rozmieszczenia detektorów, wraz z okre</w:t>
      </w:r>
      <w:r>
        <w:rPr>
          <w:rFonts w:ascii="Verdana" w:hAnsi="Verdana" w:hint="eastAsia"/>
          <w:bCs/>
          <w:sz w:val="20"/>
          <w:szCs w:val="20"/>
        </w:rPr>
        <w:t>ś</w:t>
      </w:r>
      <w:r>
        <w:rPr>
          <w:rFonts w:ascii="Verdana" w:hAnsi="Verdana"/>
          <w:bCs/>
          <w:sz w:val="20"/>
          <w:szCs w:val="20"/>
        </w:rPr>
        <w:t>leniem stref detekcji oraz typu detektora,</w:t>
      </w:r>
    </w:p>
    <w:p w:rsidR="00224C64" w:rsidRDefault="009C27C4">
      <w:pPr>
        <w:numPr>
          <w:ilvl w:val="0"/>
          <w:numId w:val="2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plan rozprowadzenia kabli,</w:t>
      </w:r>
    </w:p>
    <w:p w:rsidR="00224C64" w:rsidRDefault="009C27C4">
      <w:pPr>
        <w:numPr>
          <w:ilvl w:val="0"/>
          <w:numId w:val="2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schematy rozszycia kabli – je</w:t>
      </w:r>
      <w:r>
        <w:rPr>
          <w:rFonts w:ascii="Verdana" w:hAnsi="Verdana" w:hint="eastAsia"/>
          <w:bCs/>
          <w:sz w:val="20"/>
          <w:szCs w:val="20"/>
        </w:rPr>
        <w:t>ś</w:t>
      </w:r>
      <w:r>
        <w:rPr>
          <w:rFonts w:ascii="Verdana" w:hAnsi="Verdana"/>
          <w:bCs/>
          <w:sz w:val="20"/>
          <w:szCs w:val="20"/>
        </w:rPr>
        <w:t>li s</w:t>
      </w:r>
      <w:r>
        <w:rPr>
          <w:rFonts w:ascii="Verdana" w:hAnsi="Verdana" w:hint="eastAsia"/>
          <w:bCs/>
          <w:sz w:val="20"/>
          <w:szCs w:val="20"/>
        </w:rPr>
        <w:t>ą</w:t>
      </w:r>
      <w:r>
        <w:rPr>
          <w:rFonts w:ascii="Verdana" w:hAnsi="Verdana"/>
          <w:bCs/>
          <w:sz w:val="20"/>
          <w:szCs w:val="20"/>
        </w:rPr>
        <w:t xml:space="preserve"> niezb</w:t>
      </w:r>
      <w:r>
        <w:rPr>
          <w:rFonts w:ascii="Verdana" w:hAnsi="Verdana" w:hint="eastAsia"/>
          <w:bCs/>
          <w:sz w:val="20"/>
          <w:szCs w:val="20"/>
        </w:rPr>
        <w:t>ę</w:t>
      </w:r>
      <w:r>
        <w:rPr>
          <w:rFonts w:ascii="Verdana" w:hAnsi="Verdana"/>
          <w:bCs/>
          <w:sz w:val="20"/>
          <w:szCs w:val="20"/>
        </w:rPr>
        <w:t>dne dla realizacji projektu,</w:t>
      </w:r>
    </w:p>
    <w:p w:rsidR="00224C64" w:rsidRDefault="009C27C4">
      <w:pPr>
        <w:numPr>
          <w:ilvl w:val="0"/>
          <w:numId w:val="2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schemat zasilania instalacji sygnalizacji.</w:t>
      </w:r>
    </w:p>
    <w:p w:rsidR="00224C64" w:rsidRDefault="00224C64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224C64" w:rsidRDefault="00445E53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2</w:t>
      </w:r>
      <w:r w:rsidR="009C27C4">
        <w:rPr>
          <w:rFonts w:ascii="Verdana" w:hAnsi="Verdana"/>
          <w:b/>
          <w:bCs/>
          <w:sz w:val="20"/>
          <w:szCs w:val="20"/>
        </w:rPr>
        <w:t>.3. Ilość egzemplarzy opracowań projektowych</w:t>
      </w:r>
    </w:p>
    <w:p w:rsidR="00224C64" w:rsidRDefault="009C27C4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Wszystkie opracowania projektowe należy wykonywać w ilości:</w:t>
      </w:r>
    </w:p>
    <w:p w:rsidR="00224C64" w:rsidRDefault="009C27C4">
      <w:pPr>
        <w:numPr>
          <w:ilvl w:val="0"/>
          <w:numId w:val="3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 egzemplarze w wersji papierowej, oraz </w:t>
      </w:r>
    </w:p>
    <w:p w:rsidR="00224C64" w:rsidRDefault="009C27C4">
      <w:pPr>
        <w:numPr>
          <w:ilvl w:val="0"/>
          <w:numId w:val="3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 xml:space="preserve"> egzemplarz w wersji elektronicznej zgodnej z wersją papierową na nośnikach: płycie CD/DVD i pendrive – możliwe formaty plików: *pdf, *</w:t>
      </w:r>
      <w:proofErr w:type="spellStart"/>
      <w:r>
        <w:rPr>
          <w:rFonts w:ascii="Verdana" w:hAnsi="Verdana"/>
          <w:sz w:val="20"/>
          <w:szCs w:val="20"/>
        </w:rPr>
        <w:t>doc</w:t>
      </w:r>
      <w:proofErr w:type="spellEnd"/>
      <w:r>
        <w:rPr>
          <w:rFonts w:ascii="Verdana" w:hAnsi="Verdana"/>
          <w:sz w:val="20"/>
          <w:szCs w:val="20"/>
        </w:rPr>
        <w:t>, *xls i *</w:t>
      </w:r>
      <w:proofErr w:type="spellStart"/>
      <w:r>
        <w:rPr>
          <w:rFonts w:ascii="Verdana" w:hAnsi="Verdana"/>
          <w:sz w:val="20"/>
          <w:szCs w:val="20"/>
        </w:rPr>
        <w:t>dwg</w:t>
      </w:r>
      <w:proofErr w:type="spellEnd"/>
      <w:r>
        <w:rPr>
          <w:rFonts w:ascii="Verdana" w:hAnsi="Verdana"/>
          <w:sz w:val="20"/>
          <w:szCs w:val="20"/>
        </w:rPr>
        <w:t>, przy czym wszystkie pliki inne niż *pdf należy przekonwertować również na format *pdf.</w:t>
      </w:r>
    </w:p>
    <w:p w:rsidR="00224C64" w:rsidRDefault="009C27C4">
      <w:pPr>
        <w:spacing w:line="276" w:lineRule="auto"/>
        <w:jc w:val="both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Wersje elektroniczne należy przekazać dopiero po uzyskaniu ostatecznego uzgodnienia/zatwierdzenia wersji papierowej.</w:t>
      </w:r>
    </w:p>
    <w:p w:rsidR="00224C64" w:rsidRDefault="00224C64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224C64" w:rsidRDefault="00445E53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 w:rsidR="009C27C4">
        <w:rPr>
          <w:rFonts w:ascii="Verdana" w:hAnsi="Verdana"/>
          <w:b/>
          <w:sz w:val="20"/>
          <w:szCs w:val="20"/>
        </w:rPr>
        <w:t>. WYTYCZNE TECHNICZNO – WYKONAWCZE</w:t>
      </w:r>
    </w:p>
    <w:p w:rsidR="00224C64" w:rsidRDefault="009C27C4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Wszystkie projektowane urządzenia muszą spełniać wymagania funkcjonalne ok</w:t>
      </w:r>
      <w:r w:rsidR="0068338D">
        <w:rPr>
          <w:rFonts w:ascii="Verdana" w:hAnsi="Verdana"/>
          <w:sz w:val="20"/>
          <w:szCs w:val="20"/>
        </w:rPr>
        <w:t>reślone w rozporządzeniach [5] i [6</w:t>
      </w:r>
      <w:r>
        <w:rPr>
          <w:rFonts w:ascii="Verdana" w:hAnsi="Verdana"/>
          <w:sz w:val="20"/>
          <w:szCs w:val="20"/>
        </w:rPr>
        <w:t>] oraz poniższe wytyczne.</w:t>
      </w:r>
    </w:p>
    <w:p w:rsidR="00224C64" w:rsidRDefault="00445E53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 w:rsidR="009C27C4">
        <w:rPr>
          <w:rFonts w:ascii="Verdana" w:hAnsi="Verdana"/>
          <w:b/>
          <w:sz w:val="20"/>
          <w:szCs w:val="20"/>
        </w:rPr>
        <w:t>.1. Sterownik</w:t>
      </w:r>
    </w:p>
    <w:p w:rsidR="00224C64" w:rsidRDefault="009C27C4">
      <w:pPr>
        <w:spacing w:line="276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 xml:space="preserve">Sterownik powinien zapewniać pełną realizację zadań przewidywanych w programie sygnalizacji przy zachowaniu warunków bezpieczeństwa ruchu drogowego. Urządzenie to powinno być niezawodne, proste w oprogramowaniu i łatwe w eksploatacji, posiadać solidną zabezpieczoną przed korozją obudowę i zamki zabezpieczające przed włamaniem. </w:t>
      </w:r>
    </w:p>
    <w:p w:rsidR="00224C64" w:rsidRDefault="009C27C4">
      <w:pPr>
        <w:spacing w:line="276" w:lineRule="auto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Sterownik powinien spełniać:</w:t>
      </w:r>
    </w:p>
    <w:p w:rsidR="00224C64" w:rsidRDefault="009C27C4">
      <w:pPr>
        <w:numPr>
          <w:ilvl w:val="0"/>
          <w:numId w:val="10"/>
        </w:numPr>
        <w:spacing w:line="276" w:lineRule="auto"/>
        <w:contextualSpacing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 xml:space="preserve">wymagania określone w </w:t>
      </w:r>
      <w:r>
        <w:rPr>
          <w:rFonts w:ascii="Verdana" w:hAnsi="Verdana"/>
          <w:sz w:val="20"/>
          <w:szCs w:val="20"/>
        </w:rPr>
        <w:t>Załączniku nr 3 do rozporządzenia Ministra Infrastruktury z dnia 3 lipca 2003 r.</w:t>
      </w:r>
      <w:r>
        <w:rPr>
          <w:rFonts w:ascii="Verdana" w:hAnsi="Verdana"/>
          <w:i/>
          <w:sz w:val="20"/>
          <w:szCs w:val="20"/>
        </w:rPr>
        <w:t xml:space="preserve"> w sprawie szczegółowych warunków technicznych dla znaków i sygnałów drogowych oraz urządzeń bezpieczeństwa ruchu drogowego i warunków ich umieszczania na drogach </w:t>
      </w:r>
      <w:r>
        <w:rPr>
          <w:rFonts w:ascii="Verdana" w:hAnsi="Verdana"/>
          <w:sz w:val="20"/>
          <w:szCs w:val="20"/>
        </w:rPr>
        <w:t>(Dz. U. Nr 220 poz. 2181 z </w:t>
      </w:r>
      <w:proofErr w:type="spellStart"/>
      <w:r>
        <w:rPr>
          <w:rFonts w:ascii="Verdana" w:hAnsi="Verdana"/>
          <w:sz w:val="20"/>
          <w:szCs w:val="20"/>
        </w:rPr>
        <w:t>późn</w:t>
      </w:r>
      <w:proofErr w:type="spellEnd"/>
      <w:r>
        <w:rPr>
          <w:rFonts w:ascii="Verdana" w:hAnsi="Verdana"/>
          <w:sz w:val="20"/>
          <w:szCs w:val="20"/>
        </w:rPr>
        <w:t>. zm.), oraz</w:t>
      </w:r>
    </w:p>
    <w:p w:rsidR="00224C64" w:rsidRDefault="009C27C4" w:rsidP="007B647B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wymogi obligatoryjne, tj.</w:t>
      </w:r>
      <w:r>
        <w:rPr>
          <w:rFonts w:ascii="Verdana" w:hAnsi="Verdana"/>
          <w:b/>
          <w:sz w:val="20"/>
          <w:szCs w:val="20"/>
        </w:rPr>
        <w:t>:</w:t>
      </w:r>
    </w:p>
    <w:p w:rsidR="007B647B" w:rsidRPr="00EC29E7" w:rsidRDefault="007B647B" w:rsidP="007B647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284"/>
        <w:jc w:val="both"/>
        <w:rPr>
          <w:rFonts w:ascii="Verdana" w:hAnsi="Verdana" w:cs="Verdana"/>
          <w:sz w:val="20"/>
          <w:szCs w:val="20"/>
        </w:rPr>
      </w:pPr>
      <w:r w:rsidRPr="00EC29E7">
        <w:rPr>
          <w:rFonts w:ascii="Verdana" w:hAnsi="Verdana" w:cs="Verdana"/>
          <w:sz w:val="20"/>
          <w:szCs w:val="20"/>
        </w:rPr>
        <w:t>Posiadać konstrukcję 2-procesorową – osobno funkcjonujące 32-bitowe procesory, z których jeden działa jako niezależny procesor nadzorujący,</w:t>
      </w:r>
    </w:p>
    <w:p w:rsidR="007B647B" w:rsidRPr="00EC29E7" w:rsidRDefault="007B647B" w:rsidP="007B647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284"/>
        <w:jc w:val="both"/>
        <w:rPr>
          <w:rFonts w:ascii="Verdana" w:hAnsi="Verdana" w:cs="Verdana"/>
          <w:sz w:val="20"/>
          <w:szCs w:val="20"/>
        </w:rPr>
      </w:pPr>
      <w:r w:rsidRPr="00EC29E7">
        <w:rPr>
          <w:rFonts w:ascii="Verdana" w:hAnsi="Verdana" w:cs="Verdana"/>
          <w:sz w:val="20"/>
          <w:szCs w:val="20"/>
        </w:rPr>
        <w:t xml:space="preserve">Posiadać dodatkowe zabezpieczenie programowe (w formie </w:t>
      </w:r>
      <w:proofErr w:type="spellStart"/>
      <w:r w:rsidRPr="00EC29E7">
        <w:rPr>
          <w:rFonts w:ascii="Verdana" w:hAnsi="Verdana" w:cs="Verdana"/>
          <w:sz w:val="20"/>
          <w:szCs w:val="20"/>
        </w:rPr>
        <w:t>watch</w:t>
      </w:r>
      <w:proofErr w:type="spellEnd"/>
      <w:r w:rsidRPr="00EC29E7">
        <w:rPr>
          <w:rFonts w:ascii="Verdana" w:hAnsi="Verdana" w:cs="Verdana"/>
          <w:sz w:val="20"/>
          <w:szCs w:val="20"/>
        </w:rPr>
        <w:t xml:space="preserve">-dog), nadzorujące poprawne wykonywanie programów, </w:t>
      </w:r>
    </w:p>
    <w:p w:rsidR="007B647B" w:rsidRPr="00EC29E7" w:rsidRDefault="007B647B" w:rsidP="007B647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284"/>
        <w:jc w:val="both"/>
        <w:rPr>
          <w:rFonts w:ascii="Verdana" w:hAnsi="Verdana" w:cs="Verdana"/>
          <w:sz w:val="20"/>
          <w:szCs w:val="20"/>
        </w:rPr>
      </w:pPr>
      <w:r w:rsidRPr="00EC29E7">
        <w:rPr>
          <w:rFonts w:ascii="Verdana" w:hAnsi="Verdana" w:cs="Verdana"/>
          <w:sz w:val="20"/>
          <w:szCs w:val="20"/>
        </w:rPr>
        <w:t>Posiadać możliwość pomiaru mocy każdej lampy,</w:t>
      </w:r>
    </w:p>
    <w:p w:rsidR="007B647B" w:rsidRPr="00EC29E7" w:rsidRDefault="007B647B" w:rsidP="007B647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284"/>
        <w:jc w:val="both"/>
        <w:rPr>
          <w:rFonts w:ascii="Verdana" w:hAnsi="Verdana" w:cs="Verdana"/>
          <w:sz w:val="20"/>
          <w:szCs w:val="20"/>
        </w:rPr>
      </w:pPr>
      <w:r w:rsidRPr="00EC29E7">
        <w:rPr>
          <w:rFonts w:ascii="Verdana" w:hAnsi="Verdana" w:cs="Verdana"/>
          <w:sz w:val="20"/>
          <w:szCs w:val="20"/>
        </w:rPr>
        <w:t>Posiadać możliwość komputerowej symulacji programu ruchowego,</w:t>
      </w:r>
    </w:p>
    <w:p w:rsidR="007B647B" w:rsidRPr="00EC29E7" w:rsidRDefault="007B647B" w:rsidP="007B647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284"/>
        <w:jc w:val="both"/>
        <w:rPr>
          <w:rFonts w:ascii="Verdana" w:hAnsi="Verdana" w:cs="Verdana"/>
          <w:sz w:val="20"/>
          <w:szCs w:val="20"/>
        </w:rPr>
      </w:pPr>
      <w:r w:rsidRPr="00EC29E7">
        <w:rPr>
          <w:rFonts w:ascii="Verdana" w:hAnsi="Verdana" w:cs="Verdana"/>
          <w:sz w:val="20"/>
          <w:szCs w:val="20"/>
        </w:rPr>
        <w:t>Posiadać możliwość pamiętania zgłoszeń na detektorach przez okres do 2 m-</w:t>
      </w:r>
      <w:proofErr w:type="spellStart"/>
      <w:r w:rsidRPr="00EC29E7">
        <w:rPr>
          <w:rFonts w:ascii="Verdana" w:hAnsi="Verdana" w:cs="Verdana"/>
          <w:sz w:val="20"/>
          <w:szCs w:val="20"/>
        </w:rPr>
        <w:t>cy</w:t>
      </w:r>
      <w:proofErr w:type="spellEnd"/>
      <w:r w:rsidRPr="00EC29E7">
        <w:rPr>
          <w:rFonts w:ascii="Verdana" w:hAnsi="Verdana" w:cs="Verdana"/>
          <w:sz w:val="20"/>
          <w:szCs w:val="20"/>
        </w:rPr>
        <w:t>,</w:t>
      </w:r>
    </w:p>
    <w:p w:rsidR="007B647B" w:rsidRPr="00EC29E7" w:rsidRDefault="007312F4" w:rsidP="007B647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posiadać budowę modułową, gdzie każdy moduł wykonawczy ma możliwość obsługi poszczególnych grup sygnalizacyjnych, stan każdej z grup sygnalizacyjnych powinien być prezentowany na module wykonawczym za pomocą kolorowych diod (kolory diod powinny odpowiadać kolorom lamp w terenie),</w:t>
      </w:r>
    </w:p>
    <w:p w:rsidR="007B647B" w:rsidRPr="00EC29E7" w:rsidRDefault="007B647B" w:rsidP="007B647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284"/>
        <w:jc w:val="both"/>
        <w:rPr>
          <w:rFonts w:ascii="Verdana" w:hAnsi="Verdana" w:cs="Verdana"/>
          <w:sz w:val="20"/>
          <w:szCs w:val="20"/>
        </w:rPr>
      </w:pPr>
      <w:r w:rsidRPr="00EC29E7">
        <w:rPr>
          <w:rFonts w:ascii="Verdana" w:hAnsi="Verdana" w:cs="Verdana"/>
          <w:sz w:val="20"/>
          <w:szCs w:val="20"/>
        </w:rPr>
        <w:t>każdy moduł wykonawczy powinien posiadać dodatkową diodę informującą poprzez zapalanie o aktywności modułu w czasie rzeczywistym,</w:t>
      </w:r>
    </w:p>
    <w:p w:rsidR="007B647B" w:rsidRPr="0068338D" w:rsidRDefault="007B647B" w:rsidP="007B647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284"/>
        <w:jc w:val="both"/>
        <w:rPr>
          <w:rFonts w:ascii="Verdana" w:hAnsi="Verdana" w:cs="Verdana"/>
          <w:sz w:val="20"/>
          <w:szCs w:val="20"/>
        </w:rPr>
      </w:pPr>
      <w:r w:rsidRPr="00EC29E7">
        <w:rPr>
          <w:rFonts w:ascii="Verdana" w:hAnsi="Verdana" w:cs="Verdana"/>
          <w:sz w:val="20"/>
          <w:szCs w:val="20"/>
        </w:rPr>
        <w:t xml:space="preserve">Mieć </w:t>
      </w:r>
      <w:r w:rsidRPr="0068338D">
        <w:rPr>
          <w:rFonts w:ascii="Verdana" w:hAnsi="Verdana" w:cs="Verdana"/>
          <w:sz w:val="20"/>
          <w:szCs w:val="20"/>
        </w:rPr>
        <w:t xml:space="preserve">możliwość w łatwy, parametryczny sposób zmiany długości cyklu, </w:t>
      </w:r>
      <w:proofErr w:type="spellStart"/>
      <w:r w:rsidRPr="0068338D">
        <w:rPr>
          <w:rFonts w:ascii="Verdana" w:hAnsi="Verdana" w:cs="Verdana"/>
          <w:sz w:val="20"/>
          <w:szCs w:val="20"/>
        </w:rPr>
        <w:t>splitu</w:t>
      </w:r>
      <w:proofErr w:type="spellEnd"/>
      <w:r w:rsidRPr="0068338D">
        <w:rPr>
          <w:rFonts w:ascii="Verdana" w:hAnsi="Verdana" w:cs="Verdana"/>
          <w:sz w:val="20"/>
          <w:szCs w:val="20"/>
        </w:rPr>
        <w:t>, offsetu, oraz innych parametrów sterowania, dokonywane bez przerywania pracy sygnalizacji,</w:t>
      </w:r>
      <w:r w:rsidR="0068338D" w:rsidRPr="0068338D">
        <w:rPr>
          <w:rFonts w:ascii="Verdana" w:hAnsi="Verdana"/>
          <w:sz w:val="20"/>
          <w:szCs w:val="20"/>
        </w:rPr>
        <w:t xml:space="preserve"> (w tym przede wszystkim długości sygnałów zielonych w poszczególnych </w:t>
      </w:r>
      <w:r w:rsidR="0068338D" w:rsidRPr="0068338D">
        <w:rPr>
          <w:rFonts w:ascii="Verdana" w:hAnsi="Verdana"/>
          <w:bCs/>
          <w:sz w:val="20"/>
          <w:szCs w:val="20"/>
        </w:rPr>
        <w:t>fazach</w:t>
      </w:r>
      <w:r w:rsidR="0068338D" w:rsidRPr="0068338D">
        <w:rPr>
          <w:rFonts w:ascii="Verdana" w:hAnsi="Verdana"/>
          <w:sz w:val="20"/>
          <w:szCs w:val="20"/>
        </w:rPr>
        <w:t xml:space="preserve"> i parametrów detektorów z pozycji wbudowanego panelu sterowania bez konieczności korzystania z urządzeń zewnętrznych),</w:t>
      </w:r>
    </w:p>
    <w:p w:rsidR="007B647B" w:rsidRPr="00EC29E7" w:rsidRDefault="007B647B" w:rsidP="007B647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284"/>
        <w:jc w:val="both"/>
        <w:rPr>
          <w:rFonts w:ascii="Verdana" w:hAnsi="Verdana" w:cs="Verdana"/>
          <w:sz w:val="20"/>
          <w:szCs w:val="20"/>
        </w:rPr>
      </w:pPr>
      <w:r w:rsidRPr="00EC29E7">
        <w:rPr>
          <w:rFonts w:ascii="Verdana" w:hAnsi="Verdana" w:cs="Verdana"/>
          <w:sz w:val="20"/>
          <w:szCs w:val="20"/>
        </w:rPr>
        <w:t>mieć możliwość diagnostyki pracy sterownika lub awarii za pomocą wyświetlacza LCD (komunikaty w języku polskim),</w:t>
      </w:r>
    </w:p>
    <w:p w:rsidR="007B647B" w:rsidRPr="00EC29E7" w:rsidRDefault="007B647B" w:rsidP="007B647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284"/>
        <w:jc w:val="both"/>
        <w:rPr>
          <w:rFonts w:ascii="Verdana" w:hAnsi="Verdana" w:cs="Verdana"/>
          <w:sz w:val="20"/>
          <w:szCs w:val="20"/>
        </w:rPr>
      </w:pPr>
      <w:r w:rsidRPr="00EC29E7">
        <w:rPr>
          <w:rFonts w:ascii="Verdana" w:hAnsi="Verdana" w:cs="Verdana"/>
          <w:sz w:val="20"/>
          <w:szCs w:val="20"/>
        </w:rPr>
        <w:t xml:space="preserve">posiadać oprogramowanie parametryczne umożliwiające zarządzanie sygnalizacją (programowanie i weryfikacja), wraz z dokumentacją i opisem algorytmu. Ponadto powinno posiadać dokumentację do oprogramowania metodą swobodnego zapisu dowolnego algorytmu (np. </w:t>
      </w:r>
      <w:proofErr w:type="spellStart"/>
      <w:r w:rsidRPr="00EC29E7">
        <w:rPr>
          <w:rFonts w:ascii="Verdana" w:hAnsi="Verdana" w:cs="Verdana"/>
          <w:sz w:val="20"/>
          <w:szCs w:val="20"/>
        </w:rPr>
        <w:t>Traffic</w:t>
      </w:r>
      <w:proofErr w:type="spellEnd"/>
      <w:r w:rsidRPr="00EC29E7">
        <w:rPr>
          <w:rFonts w:ascii="Verdana" w:hAnsi="Verdana" w:cs="Verdana"/>
          <w:sz w:val="20"/>
          <w:szCs w:val="20"/>
        </w:rPr>
        <w:t xml:space="preserve"> Language, C, SRM),</w:t>
      </w:r>
    </w:p>
    <w:p w:rsidR="007B647B" w:rsidRPr="00EC29E7" w:rsidRDefault="007B647B" w:rsidP="007B647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284"/>
        <w:jc w:val="both"/>
        <w:rPr>
          <w:rFonts w:ascii="Verdana" w:hAnsi="Verdana" w:cs="Verdana"/>
          <w:sz w:val="20"/>
          <w:szCs w:val="20"/>
        </w:rPr>
      </w:pPr>
      <w:r w:rsidRPr="00EC29E7">
        <w:rPr>
          <w:rFonts w:ascii="Verdana" w:hAnsi="Verdana" w:cs="Verdana"/>
          <w:sz w:val="20"/>
          <w:szCs w:val="20"/>
        </w:rPr>
        <w:t>Posiadać możliwość współpracy z różnymi źródłami sygnałów świetlnych (LED, halogen, żarówka) stosowanymi w latarniach sygnalizacyjnych,</w:t>
      </w:r>
    </w:p>
    <w:p w:rsidR="007B647B" w:rsidRPr="00EC29E7" w:rsidRDefault="007B647B" w:rsidP="007B647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284"/>
        <w:jc w:val="both"/>
        <w:rPr>
          <w:rFonts w:ascii="Verdana" w:hAnsi="Verdana" w:cs="Verdana"/>
          <w:sz w:val="20"/>
          <w:szCs w:val="20"/>
        </w:rPr>
      </w:pPr>
      <w:r w:rsidRPr="00EC29E7">
        <w:rPr>
          <w:rFonts w:ascii="Verdana" w:hAnsi="Verdana" w:cs="Verdana"/>
          <w:sz w:val="20"/>
          <w:szCs w:val="20"/>
        </w:rPr>
        <w:t xml:space="preserve">posiadać slot na kartę Compact Flash </w:t>
      </w:r>
    </w:p>
    <w:p w:rsidR="007B647B" w:rsidRPr="00EC29E7" w:rsidRDefault="007B647B" w:rsidP="007B647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284"/>
        <w:jc w:val="both"/>
        <w:rPr>
          <w:rFonts w:ascii="Verdana" w:hAnsi="Verdana" w:cs="Verdana"/>
          <w:sz w:val="20"/>
          <w:szCs w:val="20"/>
        </w:rPr>
      </w:pPr>
      <w:r w:rsidRPr="00EC29E7">
        <w:rPr>
          <w:rFonts w:ascii="Verdana" w:hAnsi="Verdana" w:cs="Verdana"/>
          <w:sz w:val="20"/>
          <w:szCs w:val="20"/>
        </w:rPr>
        <w:t>Przechowywanie w logach min. 1000 komunikatów o wykrytych zdarzeniach i awariach,</w:t>
      </w:r>
    </w:p>
    <w:p w:rsidR="007B647B" w:rsidRPr="00EC29E7" w:rsidRDefault="007B647B" w:rsidP="007B647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284"/>
        <w:jc w:val="both"/>
        <w:rPr>
          <w:rFonts w:ascii="Verdana" w:hAnsi="Verdana" w:cs="Verdana"/>
          <w:sz w:val="20"/>
          <w:szCs w:val="20"/>
        </w:rPr>
      </w:pPr>
      <w:r w:rsidRPr="00EC29E7">
        <w:rPr>
          <w:rFonts w:ascii="Verdana" w:hAnsi="Verdana" w:cs="Verdana"/>
          <w:sz w:val="20"/>
          <w:szCs w:val="20"/>
        </w:rPr>
        <w:t>Mieć włączoną funkcję zbierania i gromadzenia danych. Wymagane jest ustawienie detektorów dla pomiaru całodobowego dla uzyskania wielkości i pełnej struktury kierunkowej ruchu. Urządzenie sterujące musi posiadać możliwość zebrania i przechowania pomiarów z 24 godzinnego okresu pomiarowego podzielonego na 15 minutowe interwały,</w:t>
      </w:r>
    </w:p>
    <w:p w:rsidR="007B647B" w:rsidRPr="00EC29E7" w:rsidRDefault="007B647B" w:rsidP="007B647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284"/>
        <w:jc w:val="both"/>
        <w:rPr>
          <w:rFonts w:ascii="Verdana" w:hAnsi="Verdana" w:cs="Verdana"/>
          <w:sz w:val="20"/>
          <w:szCs w:val="20"/>
        </w:rPr>
      </w:pPr>
      <w:r w:rsidRPr="00EC29E7">
        <w:rPr>
          <w:rFonts w:ascii="Verdana" w:hAnsi="Verdana" w:cs="Verdana"/>
          <w:sz w:val="20"/>
          <w:szCs w:val="20"/>
        </w:rPr>
        <w:t>Realizować funkcję rejestracji błędów związanych z bezpieczeństwem ruchu (rodzaj i czas powstania uszkodzenia),</w:t>
      </w:r>
    </w:p>
    <w:p w:rsidR="007B647B" w:rsidRPr="00EC29E7" w:rsidRDefault="007B647B" w:rsidP="007B647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284"/>
        <w:jc w:val="both"/>
        <w:rPr>
          <w:rFonts w:ascii="Verdana" w:hAnsi="Verdana" w:cs="Verdana"/>
          <w:sz w:val="20"/>
          <w:szCs w:val="20"/>
        </w:rPr>
      </w:pPr>
      <w:r w:rsidRPr="00EC29E7">
        <w:rPr>
          <w:rFonts w:ascii="Verdana" w:hAnsi="Verdana" w:cs="Verdana"/>
          <w:sz w:val="20"/>
          <w:szCs w:val="20"/>
        </w:rPr>
        <w:t>posiadać wyprowadzone obwody zasilania dla podłączenia zewnętrznych urządzeń o napięciu 230VAC i 24VDC</w:t>
      </w:r>
    </w:p>
    <w:p w:rsidR="007B647B" w:rsidRPr="00EC29E7" w:rsidRDefault="007B647B" w:rsidP="007B647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284"/>
        <w:jc w:val="both"/>
        <w:rPr>
          <w:rFonts w:ascii="Verdana" w:hAnsi="Verdana" w:cs="Verdana"/>
          <w:sz w:val="20"/>
          <w:szCs w:val="20"/>
        </w:rPr>
      </w:pPr>
      <w:r w:rsidRPr="003C131D">
        <w:rPr>
          <w:rFonts w:ascii="Verdana" w:hAnsi="Verdana" w:cs="Verdana"/>
          <w:sz w:val="20"/>
          <w:szCs w:val="20"/>
        </w:rPr>
        <w:t>posiadać dodatkowe drzwi o niezależnym dostępie umożliwiające dostęp do tzw.</w:t>
      </w:r>
      <w:r w:rsidRPr="00EC29E7">
        <w:rPr>
          <w:rFonts w:ascii="Verdana" w:hAnsi="Verdana" w:cs="Verdana"/>
          <w:sz w:val="20"/>
          <w:szCs w:val="20"/>
        </w:rPr>
        <w:t xml:space="preserve"> „panelu policjanta”. „Panel policjanta” powinien działać niezależnie od przycisków obok wyświetlacza i również posiadać 6 przycisków z możliwością przełączania sygnalizacji w stan: „wyłączone”, „żółte migowe”, „wszystko czerwone”, „praca </w:t>
      </w:r>
      <w:proofErr w:type="spellStart"/>
      <w:r w:rsidRPr="00EC29E7">
        <w:rPr>
          <w:rFonts w:ascii="Verdana" w:hAnsi="Verdana" w:cs="Verdana"/>
          <w:sz w:val="20"/>
          <w:szCs w:val="20"/>
        </w:rPr>
        <w:t>stałoczasowa</w:t>
      </w:r>
      <w:proofErr w:type="spellEnd"/>
      <w:r w:rsidRPr="00EC29E7">
        <w:rPr>
          <w:rFonts w:ascii="Verdana" w:hAnsi="Verdana" w:cs="Verdana"/>
          <w:sz w:val="20"/>
          <w:szCs w:val="20"/>
        </w:rPr>
        <w:t>” i „praca akomodacyjna” oraz przycisk do tzw. „zamrożenia” tj. zatrzymania pracy sygnalizacji w dowolnym momencie programu w celu np. szybkiego udrożnienia dowolnego wlotu;</w:t>
      </w:r>
    </w:p>
    <w:p w:rsidR="007B647B" w:rsidRPr="00EC29E7" w:rsidRDefault="007B647B" w:rsidP="007B647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284"/>
        <w:jc w:val="both"/>
        <w:rPr>
          <w:rFonts w:ascii="Verdana" w:hAnsi="Verdana" w:cs="Verdana"/>
          <w:sz w:val="20"/>
          <w:szCs w:val="20"/>
        </w:rPr>
      </w:pPr>
      <w:r w:rsidRPr="00EC29E7">
        <w:rPr>
          <w:rFonts w:ascii="Verdana" w:hAnsi="Verdana" w:cs="Verdana"/>
          <w:sz w:val="20"/>
          <w:szCs w:val="20"/>
        </w:rPr>
        <w:t>na drzwiach szafy powinna znajdować się rozkładana półka umożliwiająca swobodne umieszczenie na niej laptopa oraz specjalna kieszeń na umieszczenie instrukcji oraz dokumentacji skrzyżowania;</w:t>
      </w:r>
    </w:p>
    <w:p w:rsidR="007B647B" w:rsidRPr="00EC29E7" w:rsidRDefault="007B647B" w:rsidP="007B647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284"/>
        <w:jc w:val="both"/>
        <w:rPr>
          <w:rFonts w:ascii="Verdana" w:hAnsi="Verdana" w:cs="Verdana"/>
          <w:sz w:val="20"/>
          <w:szCs w:val="20"/>
        </w:rPr>
      </w:pPr>
      <w:r w:rsidRPr="00EC29E7">
        <w:rPr>
          <w:rFonts w:ascii="Verdana" w:hAnsi="Verdana" w:cs="Verdana"/>
          <w:sz w:val="20"/>
          <w:szCs w:val="20"/>
        </w:rPr>
        <w:lastRenderedPageBreak/>
        <w:t>posiadać zaimplementowany w sterowniku serwer www w celu łatwej obsługi przy pomocy przeglądarki internetowej umożliwiającej m. in. dostęp do:</w:t>
      </w:r>
    </w:p>
    <w:p w:rsidR="007B647B" w:rsidRPr="00EC29E7" w:rsidRDefault="007B647B" w:rsidP="007312F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Verdana" w:hAnsi="Verdana" w:cs="Verdana"/>
          <w:sz w:val="20"/>
          <w:szCs w:val="20"/>
        </w:rPr>
      </w:pPr>
      <w:r w:rsidRPr="00EC29E7">
        <w:rPr>
          <w:rFonts w:ascii="Verdana" w:hAnsi="Verdana" w:cs="Verdana"/>
          <w:sz w:val="20"/>
          <w:szCs w:val="20"/>
        </w:rPr>
        <w:t>Danych o stanach awaryjnych wymagających natychmiastowej interwencji (zanik zasilania, awaryjne przejście na żółty migacz itp.)</w:t>
      </w:r>
    </w:p>
    <w:p w:rsidR="007B647B" w:rsidRPr="00EC29E7" w:rsidRDefault="007B647B" w:rsidP="007312F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Verdana" w:hAnsi="Verdana" w:cs="Verdana"/>
          <w:sz w:val="20"/>
          <w:szCs w:val="20"/>
        </w:rPr>
      </w:pPr>
      <w:r w:rsidRPr="00EC29E7">
        <w:rPr>
          <w:rFonts w:ascii="Verdana" w:hAnsi="Verdana" w:cs="Verdana"/>
          <w:sz w:val="20"/>
          <w:szCs w:val="20"/>
        </w:rPr>
        <w:t>Danych o zmianach stanu niewymagających interwencji</w:t>
      </w:r>
    </w:p>
    <w:p w:rsidR="007B647B" w:rsidRPr="00EC29E7" w:rsidRDefault="007B647B" w:rsidP="007312F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Verdana" w:hAnsi="Verdana" w:cs="Verdana"/>
          <w:sz w:val="20"/>
          <w:szCs w:val="20"/>
        </w:rPr>
      </w:pPr>
      <w:r w:rsidRPr="00EC29E7">
        <w:rPr>
          <w:rFonts w:ascii="Verdana" w:hAnsi="Verdana" w:cs="Verdana"/>
          <w:sz w:val="20"/>
          <w:szCs w:val="20"/>
        </w:rPr>
        <w:t>Danych o ingerencji obsługi w pracę sygnalizacji (wyłączenia, zmiany programów itp.)</w:t>
      </w:r>
    </w:p>
    <w:p w:rsidR="007B647B" w:rsidRPr="00EC29E7" w:rsidRDefault="007B647B" w:rsidP="007312F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Verdana" w:hAnsi="Verdana" w:cs="Verdana"/>
          <w:sz w:val="20"/>
          <w:szCs w:val="20"/>
        </w:rPr>
      </w:pPr>
      <w:r w:rsidRPr="00EC29E7">
        <w:rPr>
          <w:rFonts w:ascii="Verdana" w:hAnsi="Verdana" w:cs="Verdana"/>
          <w:sz w:val="20"/>
          <w:szCs w:val="20"/>
        </w:rPr>
        <w:t>Podglądu pracy sygnalizacji na bieżąco (on-line) – wizualizacja sygnalizatorów i potoków ruchu na uproszczonym planie skrzyżowania oraz podgląd w postaci diagramu „paskowego” z możliwością zapisu.</w:t>
      </w:r>
    </w:p>
    <w:p w:rsidR="007B647B" w:rsidRPr="00EC29E7" w:rsidRDefault="007B647B" w:rsidP="007312F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Verdana" w:hAnsi="Verdana" w:cs="Verdana"/>
          <w:sz w:val="20"/>
          <w:szCs w:val="20"/>
        </w:rPr>
      </w:pPr>
      <w:r w:rsidRPr="00EC29E7">
        <w:rPr>
          <w:rFonts w:ascii="Verdana" w:hAnsi="Verdana" w:cs="Verdana"/>
          <w:sz w:val="20"/>
          <w:szCs w:val="20"/>
        </w:rPr>
        <w:t>Danych o natężeniu ruchu na podstawie pomiarów z systemu detekcji pojazdów w sterownikach</w:t>
      </w:r>
    </w:p>
    <w:p w:rsidR="007B647B" w:rsidRPr="00EC29E7" w:rsidRDefault="007B647B" w:rsidP="007312F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Verdana" w:hAnsi="Verdana" w:cs="Verdana"/>
          <w:sz w:val="20"/>
          <w:szCs w:val="20"/>
        </w:rPr>
      </w:pPr>
      <w:r w:rsidRPr="00EC29E7">
        <w:rPr>
          <w:rFonts w:ascii="Verdana" w:hAnsi="Verdana" w:cs="Verdana"/>
          <w:sz w:val="20"/>
          <w:szCs w:val="20"/>
        </w:rPr>
        <w:t>Możliwości zdalnej ingerencji w pracę sygnalizacji a w szczególności:</w:t>
      </w:r>
    </w:p>
    <w:p w:rsidR="007B647B" w:rsidRPr="00EC29E7" w:rsidRDefault="007B647B" w:rsidP="007312F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1418"/>
        <w:jc w:val="both"/>
        <w:rPr>
          <w:rFonts w:ascii="Verdana" w:hAnsi="Verdana" w:cs="Verdana"/>
          <w:sz w:val="20"/>
          <w:szCs w:val="20"/>
        </w:rPr>
      </w:pPr>
      <w:r w:rsidRPr="00EC29E7">
        <w:rPr>
          <w:rFonts w:ascii="Verdana" w:hAnsi="Verdana" w:cs="Verdana"/>
          <w:sz w:val="20"/>
          <w:szCs w:val="20"/>
        </w:rPr>
        <w:t>Bezpieczne przełączenie syg</w:t>
      </w:r>
      <w:r>
        <w:rPr>
          <w:rFonts w:ascii="Verdana" w:hAnsi="Verdana" w:cs="Verdana"/>
          <w:sz w:val="20"/>
          <w:szCs w:val="20"/>
        </w:rPr>
        <w:t xml:space="preserve">nalizacji w tryb koloru /żółtego </w:t>
      </w:r>
      <w:r w:rsidRPr="00EC29E7">
        <w:rPr>
          <w:rFonts w:ascii="Verdana" w:hAnsi="Verdana" w:cs="Verdana"/>
          <w:sz w:val="20"/>
          <w:szCs w:val="20"/>
        </w:rPr>
        <w:t>migacza</w:t>
      </w:r>
      <w:r>
        <w:rPr>
          <w:rFonts w:ascii="Verdana" w:hAnsi="Verdana" w:cs="Verdana"/>
          <w:sz w:val="20"/>
          <w:szCs w:val="20"/>
        </w:rPr>
        <w:t xml:space="preserve"> </w:t>
      </w:r>
      <w:r w:rsidRPr="00EC29E7">
        <w:rPr>
          <w:rFonts w:ascii="Verdana" w:hAnsi="Verdana" w:cs="Verdana"/>
          <w:sz w:val="20"/>
          <w:szCs w:val="20"/>
        </w:rPr>
        <w:t>/wyłączenie na ciemno</w:t>
      </w:r>
    </w:p>
    <w:p w:rsidR="007B647B" w:rsidRPr="00EC29E7" w:rsidRDefault="007B647B" w:rsidP="007312F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1418"/>
        <w:jc w:val="both"/>
        <w:rPr>
          <w:rFonts w:ascii="Verdana" w:hAnsi="Verdana" w:cs="Verdana"/>
          <w:sz w:val="20"/>
          <w:szCs w:val="20"/>
        </w:rPr>
      </w:pPr>
      <w:r w:rsidRPr="00EC29E7">
        <w:rPr>
          <w:rFonts w:ascii="Verdana" w:hAnsi="Verdana" w:cs="Verdana"/>
          <w:sz w:val="20"/>
          <w:szCs w:val="20"/>
        </w:rPr>
        <w:t>Zmiana planu czasowego pracy sygnalizacji</w:t>
      </w:r>
    </w:p>
    <w:p w:rsidR="007B647B" w:rsidRPr="00EC29E7" w:rsidRDefault="007B647B" w:rsidP="007312F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1418"/>
        <w:jc w:val="both"/>
        <w:rPr>
          <w:rFonts w:ascii="Verdana" w:hAnsi="Verdana" w:cs="Verdana"/>
          <w:sz w:val="20"/>
          <w:szCs w:val="20"/>
        </w:rPr>
      </w:pPr>
      <w:r w:rsidRPr="00EC29E7">
        <w:rPr>
          <w:rFonts w:ascii="Verdana" w:hAnsi="Verdana" w:cs="Verdana"/>
          <w:sz w:val="20"/>
          <w:szCs w:val="20"/>
        </w:rPr>
        <w:t>Przełączenie trybu pracy na dowolny z zapisanych programów ruchowych</w:t>
      </w:r>
    </w:p>
    <w:p w:rsidR="007B647B" w:rsidRPr="00EC29E7" w:rsidRDefault="007B647B" w:rsidP="007312F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1418"/>
        <w:jc w:val="both"/>
        <w:rPr>
          <w:rFonts w:ascii="Verdana" w:hAnsi="Verdana" w:cs="Verdana"/>
          <w:sz w:val="20"/>
          <w:szCs w:val="20"/>
        </w:rPr>
      </w:pPr>
      <w:r w:rsidRPr="00EC29E7">
        <w:rPr>
          <w:rFonts w:ascii="Verdana" w:hAnsi="Verdana" w:cs="Verdana"/>
          <w:sz w:val="20"/>
          <w:szCs w:val="20"/>
        </w:rPr>
        <w:t>Zdalną diagnostykę pracy urządzenia z wykorzystaniem jego możliwości</w:t>
      </w:r>
    </w:p>
    <w:p w:rsidR="007B647B" w:rsidRPr="00EC29E7" w:rsidRDefault="007B647B" w:rsidP="007312F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1418"/>
        <w:jc w:val="both"/>
        <w:rPr>
          <w:rFonts w:ascii="Verdana" w:hAnsi="Verdana" w:cs="Verdana"/>
          <w:sz w:val="20"/>
          <w:szCs w:val="20"/>
        </w:rPr>
      </w:pPr>
      <w:r w:rsidRPr="00EC29E7">
        <w:rPr>
          <w:rFonts w:ascii="Verdana" w:hAnsi="Verdana" w:cs="Verdana"/>
          <w:sz w:val="20"/>
          <w:szCs w:val="20"/>
        </w:rPr>
        <w:t>Zdalne załadowanie nowego programu ruchowego</w:t>
      </w:r>
    </w:p>
    <w:p w:rsidR="007B647B" w:rsidRPr="00EC29E7" w:rsidRDefault="007B647B" w:rsidP="007312F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284"/>
        <w:jc w:val="both"/>
        <w:rPr>
          <w:rFonts w:ascii="Verdana" w:hAnsi="Verdana" w:cs="Verdana"/>
          <w:sz w:val="20"/>
          <w:szCs w:val="20"/>
        </w:rPr>
      </w:pPr>
      <w:r w:rsidRPr="00EC29E7">
        <w:rPr>
          <w:rFonts w:ascii="Verdana" w:hAnsi="Verdana" w:cs="Verdana"/>
          <w:sz w:val="20"/>
          <w:szCs w:val="20"/>
        </w:rPr>
        <w:t>Posiadać możliwość prezentacji on-line sytuacji ruchowej na skrzyżowaniu za pomocą interfejsu graficznego z rozmieszczonymi detektorami, sygnalizatorami i innymi elementami infrastruktury drogowej,</w:t>
      </w:r>
    </w:p>
    <w:p w:rsidR="007B647B" w:rsidRPr="00EC29E7" w:rsidRDefault="007B647B" w:rsidP="007312F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284"/>
        <w:jc w:val="both"/>
        <w:rPr>
          <w:rFonts w:ascii="Verdana" w:hAnsi="Verdana" w:cs="Verdana"/>
          <w:sz w:val="20"/>
          <w:szCs w:val="20"/>
        </w:rPr>
      </w:pPr>
      <w:r w:rsidRPr="00EC29E7">
        <w:rPr>
          <w:rFonts w:ascii="Verdana" w:hAnsi="Verdana" w:cs="Verdana"/>
          <w:sz w:val="20"/>
          <w:szCs w:val="20"/>
        </w:rPr>
        <w:t xml:space="preserve">Posiadać min. </w:t>
      </w:r>
      <w:r w:rsidR="0068338D">
        <w:rPr>
          <w:rFonts w:ascii="Verdana" w:hAnsi="Verdana" w:cs="Verdana"/>
          <w:sz w:val="20"/>
          <w:szCs w:val="20"/>
        </w:rPr>
        <w:t>4</w:t>
      </w:r>
      <w:r w:rsidRPr="00EC29E7">
        <w:rPr>
          <w:rFonts w:ascii="Verdana" w:hAnsi="Verdana" w:cs="Verdana"/>
          <w:sz w:val="20"/>
          <w:szCs w:val="20"/>
        </w:rPr>
        <w:t xml:space="preserve"> grupy rezerwowe przygotowane dla ewentualnej rozbudowy bez konieczności instalowania dodatkowych kart,</w:t>
      </w:r>
    </w:p>
    <w:p w:rsidR="007B647B" w:rsidRPr="00EC29E7" w:rsidRDefault="007B647B" w:rsidP="007312F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Posiadać m</w:t>
      </w:r>
      <w:r w:rsidRPr="00EC29E7">
        <w:rPr>
          <w:rFonts w:ascii="Verdana" w:hAnsi="Verdana" w:cs="Verdana"/>
          <w:sz w:val="20"/>
          <w:szCs w:val="20"/>
        </w:rPr>
        <w:t>ożliwość obsługi pętli indukcyjnych (ilość w zależności od projektu), pętli wirtualnych (ilość w zależności od projektu), przycisków dla pieszych (ilość w zależności od projektu)</w:t>
      </w:r>
    </w:p>
    <w:p w:rsidR="007B647B" w:rsidRPr="00EC29E7" w:rsidRDefault="007B647B" w:rsidP="007312F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Posiadać ś</w:t>
      </w:r>
      <w:r w:rsidRPr="00EC29E7">
        <w:rPr>
          <w:rFonts w:ascii="Verdana" w:hAnsi="Verdana" w:cs="Verdana"/>
          <w:sz w:val="20"/>
          <w:szCs w:val="20"/>
        </w:rPr>
        <w:t>ciemniacz latarni sygnalizacyjnych LED, umożliwiający obniżenie ich jasności świecenia w porze nocnej</w:t>
      </w:r>
      <w:r w:rsidR="0068338D">
        <w:rPr>
          <w:rFonts w:ascii="Verdana" w:hAnsi="Verdana" w:cs="Verdana"/>
          <w:sz w:val="20"/>
          <w:szCs w:val="20"/>
        </w:rPr>
        <w:t xml:space="preserve"> (o min. 20%)</w:t>
      </w:r>
      <w:r w:rsidRPr="00EC29E7">
        <w:rPr>
          <w:rFonts w:ascii="Verdana" w:hAnsi="Verdana" w:cs="Verdana"/>
          <w:sz w:val="20"/>
          <w:szCs w:val="20"/>
        </w:rPr>
        <w:t>,</w:t>
      </w:r>
    </w:p>
    <w:p w:rsidR="007B647B" w:rsidRPr="00DA704A" w:rsidRDefault="007B647B" w:rsidP="007312F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posiadać router umożliwiający podłączenie stałego łącza internetowego z </w:t>
      </w:r>
      <w:proofErr w:type="spellStart"/>
      <w:r>
        <w:rPr>
          <w:rFonts w:ascii="Verdana" w:hAnsi="Verdana"/>
          <w:sz w:val="20"/>
          <w:szCs w:val="20"/>
        </w:rPr>
        <w:t>upload’em</w:t>
      </w:r>
      <w:proofErr w:type="spellEnd"/>
      <w:r>
        <w:rPr>
          <w:rFonts w:ascii="Verdana" w:hAnsi="Verdana"/>
          <w:sz w:val="20"/>
          <w:szCs w:val="20"/>
        </w:rPr>
        <w:t xml:space="preserve"> min. 2 </w:t>
      </w:r>
      <w:proofErr w:type="spellStart"/>
      <w:r>
        <w:rPr>
          <w:rFonts w:ascii="Verdana" w:hAnsi="Verdana"/>
          <w:sz w:val="20"/>
          <w:szCs w:val="20"/>
        </w:rPr>
        <w:t>Mb</w:t>
      </w:r>
      <w:proofErr w:type="spellEnd"/>
      <w:r>
        <w:rPr>
          <w:rFonts w:ascii="Verdana" w:hAnsi="Verdana"/>
          <w:sz w:val="20"/>
          <w:szCs w:val="20"/>
        </w:rPr>
        <w:t>, umożliwiające podłączenie sterownika do Systemu Monitoringu i Zarządzania (</w:t>
      </w:r>
      <w:proofErr w:type="spellStart"/>
      <w:r>
        <w:rPr>
          <w:rFonts w:ascii="Verdana" w:hAnsi="Verdana"/>
          <w:sz w:val="20"/>
          <w:szCs w:val="20"/>
        </w:rPr>
        <w:t>SMiZ</w:t>
      </w:r>
      <w:proofErr w:type="spellEnd"/>
      <w:r>
        <w:rPr>
          <w:rFonts w:ascii="Verdana" w:hAnsi="Verdana"/>
          <w:sz w:val="20"/>
          <w:szCs w:val="20"/>
        </w:rPr>
        <w:t xml:space="preserve">) sygnalizacjami użytkowanego przez GDDKiA O/Kraków; w </w:t>
      </w:r>
      <w:proofErr w:type="spellStart"/>
      <w:r>
        <w:rPr>
          <w:rFonts w:ascii="Verdana" w:hAnsi="Verdana"/>
          <w:sz w:val="20"/>
          <w:szCs w:val="20"/>
        </w:rPr>
        <w:t>SMiZ</w:t>
      </w:r>
      <w:proofErr w:type="spellEnd"/>
      <w:r>
        <w:rPr>
          <w:rFonts w:ascii="Verdana" w:hAnsi="Verdana"/>
          <w:sz w:val="20"/>
          <w:szCs w:val="20"/>
        </w:rPr>
        <w:t xml:space="preserve"> sterownik musi mieć możliwość zdalnego dostępu do panelu wraz z możliwością zdalnej zmiany dowolnego parametru sterownika.</w:t>
      </w:r>
      <w:r w:rsidRPr="00DA704A">
        <w:rPr>
          <w:rFonts w:ascii="Verdana" w:hAnsi="Verdana" w:cs="Verdana"/>
          <w:sz w:val="20"/>
          <w:szCs w:val="20"/>
        </w:rPr>
        <w:t xml:space="preserve"> Wykonawca zapewni stałe łącze internetowe dla tego skrzyżowania i opłaci abonament na 24 miesiące</w:t>
      </w:r>
    </w:p>
    <w:p w:rsidR="007B647B" w:rsidRPr="003C131D" w:rsidRDefault="007B647B" w:rsidP="007312F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być wyposażony w wideo serwer o parametrach technicznych dostosowanych do ilości kamer (w przypadku zastosowania kamer wideo detekcji i/lub monitoringu)</w:t>
      </w:r>
    </w:p>
    <w:p w:rsidR="007B647B" w:rsidRPr="00EC29E7" w:rsidRDefault="007B647B" w:rsidP="007312F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284"/>
        <w:jc w:val="both"/>
        <w:rPr>
          <w:rFonts w:ascii="Verdana" w:hAnsi="Verdana" w:cs="Verdana"/>
          <w:sz w:val="20"/>
          <w:szCs w:val="20"/>
        </w:rPr>
      </w:pPr>
      <w:r w:rsidRPr="00EC29E7">
        <w:rPr>
          <w:rFonts w:ascii="Verdana" w:hAnsi="Verdana" w:cs="Verdana"/>
          <w:sz w:val="20"/>
          <w:szCs w:val="20"/>
        </w:rPr>
        <w:t xml:space="preserve">Posiadać UPS do potrzymania zasilania całej sygnalizacji 1,6kVA (baterie 2x90Ah); </w:t>
      </w:r>
    </w:p>
    <w:p w:rsidR="007B647B" w:rsidRPr="00EC29E7" w:rsidRDefault="007B647B" w:rsidP="007312F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284"/>
        <w:jc w:val="both"/>
        <w:rPr>
          <w:rFonts w:ascii="Verdana" w:hAnsi="Verdana" w:cs="Verdana"/>
          <w:sz w:val="20"/>
          <w:szCs w:val="20"/>
        </w:rPr>
      </w:pPr>
      <w:r w:rsidRPr="00EC29E7">
        <w:rPr>
          <w:rFonts w:ascii="Verdana" w:hAnsi="Verdana" w:cs="Verdana"/>
          <w:sz w:val="20"/>
          <w:szCs w:val="20"/>
        </w:rPr>
        <w:t xml:space="preserve">posiadać wandaloodporną obudowę o min. IP 54 umożliwiającą posadowienie na fundamencie prefabrykowanym </w:t>
      </w:r>
    </w:p>
    <w:p w:rsidR="007B647B" w:rsidRDefault="007B647B" w:rsidP="007312F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284"/>
        <w:jc w:val="both"/>
        <w:rPr>
          <w:rFonts w:ascii="Verdana" w:hAnsi="Verdana" w:cs="Verdana"/>
          <w:sz w:val="20"/>
          <w:szCs w:val="20"/>
        </w:rPr>
      </w:pPr>
      <w:r w:rsidRPr="004F5F79">
        <w:rPr>
          <w:rFonts w:ascii="Verdana" w:hAnsi="Verdana" w:cs="Verdana"/>
          <w:sz w:val="20"/>
          <w:szCs w:val="20"/>
        </w:rPr>
        <w:t>szafa sterownika powinna posiadać niezależne drzwi</w:t>
      </w:r>
      <w:r w:rsidRPr="00EC29E7">
        <w:rPr>
          <w:rFonts w:ascii="Verdana" w:hAnsi="Verdana" w:cs="Verdana"/>
          <w:sz w:val="20"/>
          <w:szCs w:val="20"/>
        </w:rPr>
        <w:t xml:space="preserve"> dla wygodnego dostępu do wszystkich elementów sterownika. Każde z drzwi powinny posiadać ciągłą (bez połączeń) na swoim obwodzie poliuretanową, wylewaną uszczelkę,</w:t>
      </w:r>
    </w:p>
    <w:p w:rsidR="007B647B" w:rsidRPr="003C131D" w:rsidRDefault="007B647B" w:rsidP="007312F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posiadać obudowę (szafę) o wymiarach min. 1200/1300/500mm lub 1200/650/500, w zależności od potrzebnego miejsca na moduły sterownika</w:t>
      </w:r>
    </w:p>
    <w:p w:rsidR="007B647B" w:rsidRPr="00D35C9E" w:rsidRDefault="007B647B" w:rsidP="007312F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284"/>
        <w:jc w:val="both"/>
        <w:rPr>
          <w:rFonts w:ascii="Verdana" w:hAnsi="Verdana" w:cs="Verdana"/>
          <w:sz w:val="20"/>
          <w:szCs w:val="20"/>
        </w:rPr>
      </w:pPr>
      <w:r w:rsidRPr="00D35C9E">
        <w:rPr>
          <w:rFonts w:ascii="Verdana" w:hAnsi="Verdana" w:cs="Verdana"/>
          <w:sz w:val="20"/>
          <w:szCs w:val="20"/>
        </w:rPr>
        <w:t>Wszystkie połączenia kablowe dochodzące do sterownika powinny być podłączane poprzez samozaciskowe złączki,</w:t>
      </w:r>
    </w:p>
    <w:p w:rsidR="007B647B" w:rsidRPr="003C131D" w:rsidRDefault="007B647B" w:rsidP="007312F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284"/>
        <w:jc w:val="both"/>
        <w:rPr>
          <w:rFonts w:ascii="Verdana" w:hAnsi="Verdana" w:cs="Verdana,Bold"/>
          <w:b/>
          <w:bCs/>
          <w:sz w:val="20"/>
          <w:szCs w:val="20"/>
        </w:rPr>
      </w:pPr>
      <w:r w:rsidRPr="003C131D">
        <w:rPr>
          <w:rFonts w:ascii="Verdana" w:hAnsi="Verdana" w:cs="Verdana"/>
          <w:sz w:val="20"/>
          <w:szCs w:val="20"/>
        </w:rPr>
        <w:lastRenderedPageBreak/>
        <w:t xml:space="preserve">Wewnątrz sterownika (np. na wewnętrznej ścianie drzwi) </w:t>
      </w:r>
      <w:r>
        <w:rPr>
          <w:rFonts w:ascii="Verdana" w:hAnsi="Verdana"/>
          <w:sz w:val="20"/>
          <w:szCs w:val="20"/>
        </w:rPr>
        <w:t>powinna znajdować się rozkładana półka umożliwiająca swobodne umieszczenie na niej laptopa oraz specjalna kieszeń na umieszczenie instrukcji oraz dokumentacji skrzyżowania</w:t>
      </w:r>
    </w:p>
    <w:p w:rsidR="00224C64" w:rsidRDefault="00224C64">
      <w:pPr>
        <w:spacing w:after="0" w:line="276" w:lineRule="auto"/>
        <w:jc w:val="both"/>
        <w:rPr>
          <w:rFonts w:ascii="Verdana" w:hAnsi="Verdana"/>
          <w:b/>
          <w:sz w:val="20"/>
          <w:szCs w:val="20"/>
        </w:rPr>
      </w:pPr>
    </w:p>
    <w:p w:rsidR="00224C64" w:rsidRDefault="009C27C4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Sterownik należy zlokalizować w miejscu najmniej narażonym na najechanie przez pojazd, który zjedzie z drogi – do ustalenia na etapie projektowania. </w:t>
      </w:r>
    </w:p>
    <w:p w:rsidR="00224C64" w:rsidRDefault="00224C64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:rsidR="00224C64" w:rsidRDefault="00445E53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 w:rsidR="009C27C4">
        <w:rPr>
          <w:rFonts w:ascii="Verdana" w:hAnsi="Verdana"/>
          <w:b/>
          <w:sz w:val="20"/>
          <w:szCs w:val="20"/>
        </w:rPr>
        <w:t>.2. Detekcja</w:t>
      </w:r>
    </w:p>
    <w:p w:rsidR="00224C64" w:rsidRDefault="009C27C4">
      <w:pPr>
        <w:numPr>
          <w:ilvl w:val="0"/>
          <w:numId w:val="4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Detekcja pojazdów powinna odbywać się </w:t>
      </w:r>
      <w:r w:rsidR="00C4319A">
        <w:rPr>
          <w:rFonts w:ascii="Verdana" w:hAnsi="Verdana"/>
          <w:sz w:val="20"/>
          <w:szCs w:val="20"/>
        </w:rPr>
        <w:t xml:space="preserve">za pomocą pętli indukcyjnych oraz w przypadku stwierdzenia takiej konieczności dodatkowy </w:t>
      </w:r>
      <w:r>
        <w:rPr>
          <w:rFonts w:ascii="Verdana" w:hAnsi="Verdana"/>
          <w:sz w:val="20"/>
          <w:szCs w:val="20"/>
        </w:rPr>
        <w:t xml:space="preserve">system </w:t>
      </w:r>
      <w:proofErr w:type="spellStart"/>
      <w:r w:rsidRPr="00AE3530">
        <w:rPr>
          <w:rFonts w:ascii="Verdana" w:hAnsi="Verdana"/>
          <w:sz w:val="20"/>
          <w:szCs w:val="20"/>
        </w:rPr>
        <w:t>wideodetekcji</w:t>
      </w:r>
      <w:proofErr w:type="spellEnd"/>
      <w:r w:rsidRPr="00AE3530">
        <w:rPr>
          <w:rFonts w:ascii="Verdana" w:hAnsi="Verdana"/>
          <w:sz w:val="20"/>
          <w:szCs w:val="20"/>
        </w:rPr>
        <w:t>.</w:t>
      </w:r>
    </w:p>
    <w:p w:rsidR="00224C64" w:rsidRDefault="009C27C4">
      <w:pPr>
        <w:numPr>
          <w:ilvl w:val="0"/>
          <w:numId w:val="4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Urządzenia detekcji pojazdów indywidualnych, w tym motocykli i motorowerów, powinny zapewniać wiarygodność detekcji w zakresie prędkości od 4 km/h do co najmniej 150 km/h. </w:t>
      </w:r>
    </w:p>
    <w:p w:rsidR="00224C64" w:rsidRDefault="009C27C4">
      <w:pPr>
        <w:numPr>
          <w:ilvl w:val="0"/>
          <w:numId w:val="4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Urządzenia detekcji rowerów powinny zapewniać wiarygodność detekcji w zakresie prędkości od 2 km/h do co najmniej 30 km/h oraz rowery zatrzymane w strefie detekcji.</w:t>
      </w:r>
    </w:p>
    <w:p w:rsidR="00224C64" w:rsidRDefault="00224C64">
      <w:pPr>
        <w:spacing w:after="0" w:line="276" w:lineRule="auto"/>
        <w:ind w:left="360"/>
        <w:jc w:val="both"/>
        <w:rPr>
          <w:rFonts w:ascii="Verdana" w:hAnsi="Verdana"/>
          <w:sz w:val="20"/>
          <w:szCs w:val="20"/>
        </w:rPr>
      </w:pPr>
    </w:p>
    <w:p w:rsidR="00224C64" w:rsidRDefault="00445E53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3</w:t>
      </w:r>
      <w:r w:rsidR="009C27C4">
        <w:rPr>
          <w:rFonts w:ascii="Verdana" w:hAnsi="Verdana"/>
          <w:b/>
          <w:bCs/>
          <w:sz w:val="20"/>
          <w:szCs w:val="20"/>
        </w:rPr>
        <w:t>.3. Sygnalizatory świetlne</w:t>
      </w:r>
    </w:p>
    <w:p w:rsidR="00224C64" w:rsidRDefault="009C27C4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Sygnalizatory świetlne powinny spełniać warunki techniczne określone </w:t>
      </w:r>
      <w:r w:rsidR="00AE3530">
        <w:rPr>
          <w:rFonts w:ascii="Verdana" w:hAnsi="Verdana"/>
          <w:bCs/>
          <w:sz w:val="20"/>
          <w:szCs w:val="20"/>
        </w:rPr>
        <w:t>w przepisach rozporządzenia [6].</w:t>
      </w:r>
    </w:p>
    <w:p w:rsidR="00224C64" w:rsidRDefault="009C27C4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Szkła soczewek – białe.</w:t>
      </w:r>
    </w:p>
    <w:p w:rsidR="00224C64" w:rsidRDefault="009C27C4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Źródła światła – LED kolorowe.</w:t>
      </w:r>
    </w:p>
    <w:p w:rsidR="00224C64" w:rsidRDefault="00224C64">
      <w:pPr>
        <w:pStyle w:val="Akapitzlist"/>
        <w:spacing w:after="0" w:line="276" w:lineRule="auto"/>
        <w:ind w:left="360"/>
        <w:jc w:val="both"/>
        <w:rPr>
          <w:rFonts w:ascii="Verdana" w:hAnsi="Verdana"/>
          <w:bCs/>
          <w:sz w:val="20"/>
          <w:szCs w:val="20"/>
        </w:rPr>
      </w:pPr>
    </w:p>
    <w:p w:rsidR="00224C64" w:rsidRDefault="00445E53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3</w:t>
      </w:r>
      <w:r w:rsidR="009C27C4">
        <w:rPr>
          <w:rFonts w:ascii="Verdana" w:hAnsi="Verdana" w:cs="Verdana"/>
          <w:b/>
          <w:bCs/>
          <w:color w:val="000000"/>
          <w:sz w:val="20"/>
          <w:szCs w:val="20"/>
        </w:rPr>
        <w:t>.4. Przyciski dla pieszych</w:t>
      </w:r>
    </w:p>
    <w:p w:rsidR="00224C64" w:rsidRDefault="009C27C4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Przyciski sygnalizacyjne dla pieszych powinny zapewniać prawidłowość zgłoszenia w każdych warunkach atmosferycznych.</w:t>
      </w:r>
    </w:p>
    <w:p w:rsidR="00224C64" w:rsidRDefault="009C27C4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Przyciski powinny charakteryzować się parametrami i wytycznymi, nie gorszymi niż: </w:t>
      </w:r>
    </w:p>
    <w:p w:rsidR="00224C64" w:rsidRDefault="009C27C4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hAnsi="Verdana" w:cs="Verdana"/>
          <w:bCs/>
          <w:color w:val="000000"/>
          <w:sz w:val="20"/>
          <w:szCs w:val="20"/>
        </w:rPr>
      </w:pPr>
      <w:r>
        <w:rPr>
          <w:rFonts w:ascii="Verdana" w:hAnsi="Verdana" w:cs="Verdana"/>
          <w:bCs/>
          <w:color w:val="000000"/>
          <w:sz w:val="20"/>
          <w:szCs w:val="20"/>
        </w:rPr>
        <w:t>Materiał – poliwęglan</w:t>
      </w:r>
    </w:p>
    <w:p w:rsidR="00224C64" w:rsidRDefault="009C27C4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hAnsi="Verdana" w:cs="Verdana"/>
          <w:bCs/>
          <w:color w:val="000000"/>
          <w:sz w:val="20"/>
          <w:szCs w:val="20"/>
        </w:rPr>
      </w:pPr>
      <w:r>
        <w:rPr>
          <w:rFonts w:ascii="Verdana" w:hAnsi="Verdana" w:cs="Verdana"/>
          <w:bCs/>
          <w:color w:val="000000"/>
          <w:sz w:val="20"/>
          <w:szCs w:val="20"/>
        </w:rPr>
        <w:t xml:space="preserve">Uruchamianie przycisku – zestyk sensorowy dotknięciem ręki ubranej w rękawiczkę </w:t>
      </w:r>
    </w:p>
    <w:p w:rsidR="00224C64" w:rsidRDefault="009C27C4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hAnsi="Verdana" w:cs="Verdana"/>
          <w:bCs/>
          <w:color w:val="000000"/>
          <w:sz w:val="20"/>
          <w:szCs w:val="20"/>
        </w:rPr>
      </w:pPr>
      <w:r>
        <w:rPr>
          <w:rFonts w:ascii="Verdana" w:hAnsi="Verdana" w:cs="Verdana"/>
          <w:bCs/>
          <w:color w:val="000000"/>
          <w:sz w:val="20"/>
          <w:szCs w:val="20"/>
        </w:rPr>
        <w:t xml:space="preserve">Potwierdzenie optyczne wykonane w technice LED – z przodu potwierdzający napis CZEKAJ oraz po bokach punkty świetlne </w:t>
      </w:r>
    </w:p>
    <w:p w:rsidR="00224C64" w:rsidRDefault="009C27C4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hAnsi="Verdana" w:cs="Verdana"/>
          <w:bCs/>
          <w:color w:val="000000"/>
          <w:sz w:val="20"/>
          <w:szCs w:val="20"/>
        </w:rPr>
      </w:pPr>
      <w:r>
        <w:rPr>
          <w:rFonts w:ascii="Verdana" w:hAnsi="Verdana" w:cs="Verdana"/>
          <w:bCs/>
          <w:color w:val="000000"/>
          <w:sz w:val="20"/>
          <w:szCs w:val="20"/>
        </w:rPr>
        <w:t>Sygnalizator wibracyjny</w:t>
      </w:r>
    </w:p>
    <w:p w:rsidR="00224C64" w:rsidRDefault="009C27C4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hAnsi="Verdana" w:cs="Verdana"/>
          <w:bCs/>
          <w:color w:val="000000"/>
          <w:sz w:val="20"/>
          <w:szCs w:val="20"/>
        </w:rPr>
      </w:pPr>
      <w:r>
        <w:rPr>
          <w:rFonts w:ascii="Verdana" w:hAnsi="Verdana" w:cs="Verdana"/>
          <w:bCs/>
          <w:color w:val="000000"/>
          <w:sz w:val="20"/>
          <w:szCs w:val="20"/>
        </w:rPr>
        <w:t>Kolor obudowy – żółty RAL 1023</w:t>
      </w:r>
    </w:p>
    <w:p w:rsidR="00224C64" w:rsidRDefault="009C27C4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hAnsi="Verdana" w:cs="Verdana"/>
          <w:bCs/>
          <w:color w:val="000000"/>
          <w:sz w:val="20"/>
          <w:szCs w:val="20"/>
        </w:rPr>
      </w:pPr>
      <w:r>
        <w:rPr>
          <w:rFonts w:ascii="Verdana" w:hAnsi="Verdana" w:cs="Verdana"/>
          <w:bCs/>
          <w:color w:val="000000"/>
          <w:sz w:val="20"/>
          <w:szCs w:val="20"/>
        </w:rPr>
        <w:t>Zakres temperatur pracy: od – 40 do + 70 st. C</w:t>
      </w:r>
    </w:p>
    <w:p w:rsidR="00224C64" w:rsidRDefault="009C27C4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hAnsi="Verdana" w:cs="Verdana"/>
          <w:bCs/>
          <w:color w:val="000000"/>
          <w:sz w:val="20"/>
          <w:szCs w:val="20"/>
        </w:rPr>
      </w:pPr>
      <w:r>
        <w:rPr>
          <w:rFonts w:ascii="Verdana" w:hAnsi="Verdana" w:cs="Verdana"/>
          <w:bCs/>
          <w:color w:val="000000"/>
          <w:sz w:val="20"/>
          <w:szCs w:val="20"/>
        </w:rPr>
        <w:t>Napięcia pracy: w zakresie od 20 do 230 V</w:t>
      </w:r>
    </w:p>
    <w:p w:rsidR="00224C64" w:rsidRDefault="009C27C4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hAnsi="Verdana" w:cs="Verdana"/>
          <w:bCs/>
          <w:color w:val="000000"/>
          <w:sz w:val="20"/>
          <w:szCs w:val="20"/>
        </w:rPr>
      </w:pPr>
      <w:r>
        <w:rPr>
          <w:rFonts w:ascii="Verdana" w:hAnsi="Verdana" w:cs="Verdana"/>
          <w:bCs/>
          <w:color w:val="000000"/>
          <w:sz w:val="20"/>
          <w:szCs w:val="20"/>
        </w:rPr>
        <w:t>Opływowy kształt oraz brak miejsc klejonych</w:t>
      </w:r>
    </w:p>
    <w:p w:rsidR="00224C64" w:rsidRDefault="009C27C4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hAnsi="Verdana" w:cs="Verdana"/>
          <w:bCs/>
          <w:color w:val="000000"/>
          <w:sz w:val="20"/>
          <w:szCs w:val="20"/>
        </w:rPr>
      </w:pPr>
      <w:r>
        <w:rPr>
          <w:rFonts w:ascii="Verdana" w:hAnsi="Verdana" w:cs="Verdana"/>
          <w:bCs/>
          <w:color w:val="000000"/>
          <w:sz w:val="20"/>
          <w:szCs w:val="20"/>
        </w:rPr>
        <w:t>Wysoka odporność na wandalizm</w:t>
      </w:r>
    </w:p>
    <w:p w:rsidR="00224C64" w:rsidRDefault="00224C64" w:rsidP="00F554A2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hAnsi="Verdana" w:cs="Verdana"/>
          <w:bCs/>
          <w:color w:val="000000"/>
          <w:sz w:val="20"/>
          <w:szCs w:val="20"/>
        </w:rPr>
      </w:pPr>
    </w:p>
    <w:p w:rsidR="00F554A2" w:rsidRDefault="00F554A2" w:rsidP="00F554A2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3.</w:t>
      </w:r>
      <w:r w:rsidR="00143102">
        <w:rPr>
          <w:rFonts w:ascii="Verdana" w:hAnsi="Verdana" w:cs="Verdana"/>
          <w:b/>
          <w:bCs/>
          <w:color w:val="000000"/>
          <w:sz w:val="20"/>
          <w:szCs w:val="20"/>
        </w:rPr>
        <w:t>5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. </w:t>
      </w:r>
      <w:r w:rsidR="00143102">
        <w:rPr>
          <w:rFonts w:ascii="Verdana" w:hAnsi="Verdana" w:cs="Verdana"/>
          <w:b/>
          <w:bCs/>
          <w:color w:val="000000"/>
          <w:sz w:val="20"/>
          <w:szCs w:val="20"/>
        </w:rPr>
        <w:t>Oświetlenie dedykowane przejść dla pieszych i przejazdów dla rowerzystów</w:t>
      </w:r>
    </w:p>
    <w:p w:rsidR="00143102" w:rsidRDefault="00143102" w:rsidP="00143102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W przypadku wprowadzenia na skrzyżowaniu przejść dla pieszych i/lub przejazdu dla rowerzystów należy wyposażyć je w dedykowane oświetlenie zgodne z </w:t>
      </w:r>
      <w:r w:rsidR="002F6957">
        <w:rPr>
          <w:rFonts w:ascii="Verdana" w:hAnsi="Verdana" w:cs="Verdana"/>
          <w:sz w:val="20"/>
          <w:szCs w:val="20"/>
        </w:rPr>
        <w:t>wytycznymi projektowania</w:t>
      </w:r>
      <w:r w:rsidR="00DA1939">
        <w:rPr>
          <w:rFonts w:ascii="Verdana" w:hAnsi="Verdana" w:cs="Verdana"/>
          <w:sz w:val="20"/>
          <w:szCs w:val="20"/>
        </w:rPr>
        <w:t xml:space="preserve"> infrastruktury dla pieszych, część 4: Projektowanie oświetlenia przejść dla pieszych</w:t>
      </w:r>
      <w:r>
        <w:rPr>
          <w:rFonts w:ascii="Verdana" w:hAnsi="Verdana" w:cs="Verdana"/>
          <w:sz w:val="20"/>
          <w:szCs w:val="20"/>
        </w:rPr>
        <w:t>.</w:t>
      </w:r>
    </w:p>
    <w:p w:rsidR="00DA1939" w:rsidRDefault="00DA1939" w:rsidP="00143102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sz w:val="20"/>
          <w:szCs w:val="20"/>
        </w:rPr>
      </w:pPr>
    </w:p>
    <w:p w:rsidR="00DA1939" w:rsidRDefault="00DA1939" w:rsidP="00143102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sz w:val="20"/>
          <w:szCs w:val="20"/>
        </w:rPr>
      </w:pPr>
    </w:p>
    <w:p w:rsidR="00224C64" w:rsidRDefault="00445E53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lastRenderedPageBreak/>
        <w:t>3</w:t>
      </w:r>
      <w:r w:rsidR="009C27C4">
        <w:rPr>
          <w:rFonts w:ascii="Verdana" w:hAnsi="Verdana"/>
          <w:b/>
          <w:bCs/>
          <w:sz w:val="20"/>
          <w:szCs w:val="20"/>
        </w:rPr>
        <w:t>.</w:t>
      </w:r>
      <w:r w:rsidR="00143102">
        <w:rPr>
          <w:rFonts w:ascii="Verdana" w:hAnsi="Verdana"/>
          <w:b/>
          <w:bCs/>
          <w:sz w:val="20"/>
          <w:szCs w:val="20"/>
        </w:rPr>
        <w:t>6</w:t>
      </w:r>
      <w:r w:rsidR="009C27C4">
        <w:rPr>
          <w:rFonts w:ascii="Verdana" w:hAnsi="Verdana"/>
          <w:b/>
          <w:bCs/>
          <w:sz w:val="20"/>
          <w:szCs w:val="20"/>
        </w:rPr>
        <w:t>. Sygnalizatory akustyczne i wibracyjne</w:t>
      </w:r>
    </w:p>
    <w:p w:rsidR="00224C64" w:rsidRDefault="009C27C4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Przy przejściu dla pieszych należy zastosować sygnalizatory akustyczne oraz sygnalizatory wibracyjne umieszczone w przyciskach dla pieszych spełniające warunki techniczne określone w przepisach rozporządzenia [</w:t>
      </w:r>
      <w:r w:rsidR="00AE3530">
        <w:rPr>
          <w:rFonts w:ascii="Verdana" w:hAnsi="Verdana"/>
          <w:bCs/>
          <w:sz w:val="20"/>
          <w:szCs w:val="20"/>
        </w:rPr>
        <w:t>6</w:t>
      </w:r>
      <w:r>
        <w:rPr>
          <w:rFonts w:ascii="Verdana" w:hAnsi="Verdana"/>
          <w:bCs/>
          <w:sz w:val="20"/>
          <w:szCs w:val="20"/>
        </w:rPr>
        <w:t xml:space="preserve">]. </w:t>
      </w:r>
    </w:p>
    <w:p w:rsidR="00224C64" w:rsidRDefault="00445E53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3</w:t>
      </w:r>
      <w:r w:rsidR="009C27C4">
        <w:rPr>
          <w:rFonts w:ascii="Verdana" w:hAnsi="Verdana"/>
          <w:b/>
          <w:bCs/>
          <w:sz w:val="20"/>
          <w:szCs w:val="20"/>
        </w:rPr>
        <w:t>.</w:t>
      </w:r>
      <w:r w:rsidR="00143102">
        <w:rPr>
          <w:rFonts w:ascii="Verdana" w:hAnsi="Verdana"/>
          <w:b/>
          <w:bCs/>
          <w:sz w:val="20"/>
          <w:szCs w:val="20"/>
        </w:rPr>
        <w:t>7</w:t>
      </w:r>
      <w:r w:rsidR="009C27C4">
        <w:rPr>
          <w:rFonts w:ascii="Verdana" w:hAnsi="Verdana"/>
          <w:b/>
          <w:bCs/>
          <w:sz w:val="20"/>
          <w:szCs w:val="20"/>
        </w:rPr>
        <w:t>. Maszty, słupy i konstrukcje bramowe</w:t>
      </w:r>
    </w:p>
    <w:p w:rsidR="00224C64" w:rsidRDefault="009C27C4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Ilość projektowanych konstrukcji należy ograniczyć do niezbędnego minimum – stosując zasadę lokalizowania sygnalizatorów na wspólnych konstrukcjach.</w:t>
      </w:r>
    </w:p>
    <w:p w:rsidR="00224C64" w:rsidRDefault="009C27C4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Należy zastosować ocynkowane konstrukcje wsporcze o przekroju okrągłym.</w:t>
      </w:r>
    </w:p>
    <w:p w:rsidR="00224C64" w:rsidRDefault="009C27C4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Konstrukcje powinny być fabrycznie nowe.</w:t>
      </w:r>
    </w:p>
    <w:p w:rsidR="00224C64" w:rsidRDefault="009C27C4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Maszty i słupy należy umieszczać w miejscach nie utrudniających ruchu pieszego – poza chodnikiem.</w:t>
      </w:r>
    </w:p>
    <w:p w:rsidR="007312F4" w:rsidRDefault="007312F4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224C64" w:rsidRDefault="00AE3530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4</w:t>
      </w:r>
      <w:r w:rsidR="009C27C4">
        <w:rPr>
          <w:rFonts w:ascii="Verdana" w:hAnsi="Verdana"/>
          <w:b/>
          <w:bCs/>
          <w:sz w:val="20"/>
          <w:szCs w:val="20"/>
        </w:rPr>
        <w:t>. Przepisy prawne związane z projektowaniem i wykonaniem budowy sygnalizacji świetlnej</w:t>
      </w:r>
    </w:p>
    <w:p w:rsidR="00224C64" w:rsidRDefault="009C27C4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[1] </w:t>
      </w:r>
      <w:r>
        <w:rPr>
          <w:rFonts w:ascii="Verdana" w:hAnsi="Verdana"/>
          <w:sz w:val="20"/>
          <w:szCs w:val="20"/>
        </w:rPr>
        <w:t>Ustawa z dnia 7 lipca 1994 r. Prawo budowlane (tekst jednolity Dz.U.</w:t>
      </w:r>
      <w:r w:rsidR="00AE3530">
        <w:rPr>
          <w:rFonts w:ascii="Verdana" w:hAnsi="Verdana"/>
          <w:sz w:val="20"/>
          <w:szCs w:val="20"/>
        </w:rPr>
        <w:t>2020.0.1333</w:t>
      </w:r>
      <w:r>
        <w:rPr>
          <w:rFonts w:ascii="Verdana" w:hAnsi="Verdana"/>
          <w:sz w:val="20"/>
          <w:szCs w:val="20"/>
        </w:rPr>
        <w:t>)</w:t>
      </w:r>
    </w:p>
    <w:p w:rsidR="00224C64" w:rsidRDefault="009C27C4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[2] </w:t>
      </w:r>
      <w:r>
        <w:rPr>
          <w:rFonts w:ascii="Verdana" w:hAnsi="Verdana"/>
          <w:sz w:val="20"/>
          <w:szCs w:val="20"/>
        </w:rPr>
        <w:t>Ustawa z dnia 20 czerwca 1997 r. Prawo o ruchu drogowym (Dz.U.</w:t>
      </w:r>
      <w:r w:rsidR="00AE3530">
        <w:rPr>
          <w:rFonts w:ascii="Verdana" w:hAnsi="Verdana"/>
          <w:sz w:val="20"/>
          <w:szCs w:val="20"/>
        </w:rPr>
        <w:t>2020.0.110</w:t>
      </w:r>
      <w:r>
        <w:rPr>
          <w:rFonts w:ascii="Verdana" w:hAnsi="Verdana"/>
          <w:sz w:val="20"/>
          <w:szCs w:val="20"/>
        </w:rPr>
        <w:t>)</w:t>
      </w:r>
    </w:p>
    <w:p w:rsidR="00224C64" w:rsidRDefault="009C27C4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[3] </w:t>
      </w:r>
      <w:r>
        <w:rPr>
          <w:rFonts w:ascii="Verdana" w:hAnsi="Verdana"/>
          <w:sz w:val="20"/>
          <w:szCs w:val="20"/>
        </w:rPr>
        <w:t>Rozporządzenie Ministra Infrastruktury z dnia 2 września 2004 r. w sprawie szczegółowego zakresu i formy dokumentacji projektowej, specyfikacji technicznych, wykonania i odbioru robót budowlanych oraz programu funkcjonalno-użytkowego. (Dz.U.2013.0.1129 z późniejszymi zmianami)</w:t>
      </w:r>
    </w:p>
    <w:p w:rsidR="00224C64" w:rsidRDefault="009C27C4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[4] </w:t>
      </w:r>
      <w:r>
        <w:rPr>
          <w:rFonts w:ascii="Verdana" w:hAnsi="Verdana"/>
          <w:bCs/>
          <w:sz w:val="20"/>
          <w:szCs w:val="20"/>
        </w:rPr>
        <w:t xml:space="preserve">Rozporządzenie Ministra Infrastruktury z dnia 3 lipca 2003 r. w sprawie szczegółowego zakresu i formy projektu budowlanego (Dz.U. </w:t>
      </w:r>
      <w:r w:rsidR="00AE3530">
        <w:rPr>
          <w:rFonts w:ascii="Verdana" w:hAnsi="Verdana"/>
          <w:bCs/>
          <w:sz w:val="20"/>
          <w:szCs w:val="20"/>
        </w:rPr>
        <w:t>2020.0.1609</w:t>
      </w:r>
      <w:r>
        <w:rPr>
          <w:rFonts w:ascii="Verdana" w:hAnsi="Verdana"/>
          <w:bCs/>
          <w:sz w:val="20"/>
          <w:szCs w:val="20"/>
        </w:rPr>
        <w:t>)</w:t>
      </w:r>
    </w:p>
    <w:p w:rsidR="00224C64" w:rsidRDefault="009C27C4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[5] </w:t>
      </w:r>
      <w:r>
        <w:rPr>
          <w:rFonts w:ascii="Verdana" w:hAnsi="Verdana"/>
          <w:sz w:val="20"/>
          <w:szCs w:val="20"/>
        </w:rPr>
        <w:t>Rozporządzenie Ministra Infrastruktury z dnia 23 września 2003 r. w sprawie szczegółowych warunków zarządzania ruchem na drogach oraz wykonywania nadzoru nad tym zarządzaniem (Dz.U.2017.0.784)</w:t>
      </w:r>
    </w:p>
    <w:p w:rsidR="00224C64" w:rsidRDefault="009C27C4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[6] </w:t>
      </w:r>
      <w:r>
        <w:rPr>
          <w:rFonts w:ascii="Verdana" w:hAnsi="Verdana"/>
          <w:sz w:val="20"/>
          <w:szCs w:val="20"/>
        </w:rPr>
        <w:t>Rozporządzenie Ministra Infrastruktury z dnia 3 lipca 2003 r. w sprawie szczegółowych warunków technicznych dla znaków i sygnałów drogowych oraz urządzeń bezpieczeństwa ruchu drogowego i warunków ich umieszczania na drogach (Dz.U.</w:t>
      </w:r>
      <w:r w:rsidR="00445E53">
        <w:rPr>
          <w:rFonts w:ascii="Verdana" w:hAnsi="Verdana"/>
          <w:sz w:val="20"/>
          <w:szCs w:val="20"/>
        </w:rPr>
        <w:t xml:space="preserve"> 2019 poz. 2311</w:t>
      </w:r>
      <w:r>
        <w:rPr>
          <w:rFonts w:ascii="Verdana" w:hAnsi="Verdana"/>
          <w:sz w:val="20"/>
          <w:szCs w:val="20"/>
        </w:rPr>
        <w:t>) wraz z Załącznikami nr 1 – 4</w:t>
      </w:r>
    </w:p>
    <w:p w:rsidR="00224C64" w:rsidRDefault="00224C64">
      <w:pPr>
        <w:pStyle w:val="Tekstpodstawowywcity3"/>
        <w:spacing w:line="276" w:lineRule="auto"/>
        <w:ind w:left="1800" w:hanging="1800"/>
        <w:rPr>
          <w:rFonts w:ascii="Verdana" w:hAnsi="Verdana" w:cs="Tahoma"/>
          <w:b/>
          <w:sz w:val="20"/>
          <w:szCs w:val="20"/>
        </w:rPr>
      </w:pPr>
    </w:p>
    <w:p w:rsidR="00224C64" w:rsidRDefault="009C27C4">
      <w:pPr>
        <w:pStyle w:val="Tekstpodstawowywcity3"/>
        <w:spacing w:line="276" w:lineRule="auto"/>
        <w:ind w:left="1800" w:hanging="1800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>Załączniki:</w:t>
      </w:r>
    </w:p>
    <w:p w:rsidR="00224C64" w:rsidRDefault="009C27C4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1 - </w:t>
      </w:r>
      <w:r>
        <w:rPr>
          <w:rFonts w:ascii="Verdana" w:hAnsi="Verdana"/>
          <w:bCs/>
          <w:sz w:val="20"/>
          <w:szCs w:val="20"/>
        </w:rPr>
        <w:t>„Wytyczne dla opracowania projektów sygnalizacji świetlnej na drogach krajowych województwa małopolskiego” GDDKiA O/Kraków</w:t>
      </w:r>
    </w:p>
    <w:sectPr w:rsidR="00224C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673" w:right="1418" w:bottom="1418" w:left="1418" w:header="709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E79" w:rsidRDefault="00093E79">
      <w:pPr>
        <w:spacing w:after="0" w:line="240" w:lineRule="auto"/>
      </w:pPr>
      <w:r>
        <w:separator/>
      </w:r>
    </w:p>
  </w:endnote>
  <w:endnote w:type="continuationSeparator" w:id="0">
    <w:p w:rsidR="00093E79" w:rsidRDefault="00093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830" w:rsidRDefault="0003183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0896589"/>
      <w:docPartObj>
        <w:docPartGallery w:val="Page Numbers (Bottom of Page)"/>
        <w:docPartUnique/>
      </w:docPartObj>
    </w:sdtPr>
    <w:sdtEndPr/>
    <w:sdtContent>
      <w:sdt>
        <w:sdtPr>
          <w:id w:val="-1641566226"/>
          <w:docPartObj>
            <w:docPartGallery w:val="Page Numbers (Top of Page)"/>
            <w:docPartUnique/>
          </w:docPartObj>
        </w:sdtPr>
        <w:sdtEndPr/>
        <w:sdtContent>
          <w:p w:rsidR="00224C64" w:rsidRDefault="009C27C4">
            <w:pPr>
              <w:pStyle w:val="Stopka"/>
              <w:jc w:val="right"/>
            </w:pPr>
            <w:r>
              <w:rPr>
                <w:rFonts w:ascii="Verdana" w:hAnsi="Verdana"/>
                <w:sz w:val="16"/>
                <w:szCs w:val="16"/>
              </w:rPr>
              <w:t xml:space="preserve">Strona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031830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6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 xml:space="preserve"> z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031830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6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224C64" w:rsidRDefault="00224C64">
    <w:pPr>
      <w:pStyle w:val="Stopk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830" w:rsidRDefault="00031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E79" w:rsidRDefault="00093E79">
      <w:pPr>
        <w:spacing w:after="0" w:line="240" w:lineRule="auto"/>
      </w:pPr>
      <w:r>
        <w:separator/>
      </w:r>
    </w:p>
  </w:footnote>
  <w:footnote w:type="continuationSeparator" w:id="0">
    <w:p w:rsidR="00093E79" w:rsidRDefault="00093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830" w:rsidRDefault="0003183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830" w:rsidRDefault="0003183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830" w:rsidRPr="009A6445" w:rsidRDefault="00031830" w:rsidP="00031830">
    <w:pPr>
      <w:pStyle w:val="Nagwek"/>
      <w:jc w:val="center"/>
      <w:rPr>
        <w:sz w:val="20"/>
        <w:szCs w:val="20"/>
      </w:rPr>
    </w:pPr>
    <w:r w:rsidRPr="009A6445">
      <w:rPr>
        <w:rFonts w:cs="Arial"/>
        <w:sz w:val="20"/>
        <w:szCs w:val="20"/>
      </w:rPr>
      <w:t>„</w:t>
    </w:r>
    <w:r w:rsidRPr="009A6445">
      <w:rPr>
        <w:rStyle w:val="FontStyle24"/>
        <w:rFonts w:cs="Arial"/>
        <w:b/>
        <w:bCs/>
        <w:iCs/>
      </w:rPr>
      <w:t xml:space="preserve">Budowa sygnalizacji świetlnej na skrzyżowaniu DK 28 z DW 956 (km 33+720) wraz </w:t>
    </w:r>
    <w:r w:rsidRPr="009A6445">
      <w:rPr>
        <w:rStyle w:val="FontStyle24"/>
        <w:rFonts w:cs="Arial"/>
        <w:b/>
        <w:bCs/>
        <w:iCs/>
      </w:rPr>
      <w:br/>
      <w:t>z budową oświetlenia ulicznego</w:t>
    </w:r>
    <w:r w:rsidRPr="009A6445">
      <w:rPr>
        <w:rFonts w:cs="Arial"/>
        <w:sz w:val="20"/>
        <w:szCs w:val="20"/>
      </w:rPr>
      <w:t>”</w:t>
    </w:r>
  </w:p>
  <w:p w:rsidR="00031830" w:rsidRPr="009A6445" w:rsidRDefault="00031830" w:rsidP="00031830">
    <w:pPr>
      <w:pStyle w:val="Nagwek"/>
      <w:jc w:val="right"/>
      <w:rPr>
        <w:sz w:val="20"/>
        <w:szCs w:val="20"/>
      </w:rPr>
    </w:pPr>
    <w:r>
      <w:rPr>
        <w:rFonts w:cs="Arial"/>
        <w:b/>
        <w:bCs/>
        <w:i/>
        <w:sz w:val="20"/>
        <w:szCs w:val="20"/>
      </w:rPr>
      <w:t>Załącznik nr 1</w:t>
    </w:r>
    <w:r w:rsidRPr="009A6445">
      <w:rPr>
        <w:rFonts w:cs="Arial"/>
        <w:b/>
        <w:bCs/>
        <w:i/>
        <w:sz w:val="20"/>
        <w:szCs w:val="20"/>
      </w:rPr>
      <w:t xml:space="preserve"> do OPZ</w:t>
    </w:r>
    <w:bookmarkStart w:id="0" w:name="_GoBack"/>
    <w:bookmarkEnd w:id="0"/>
  </w:p>
  <w:p w:rsidR="00031830" w:rsidRDefault="0003183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4472"/>
    <w:multiLevelType w:val="hybridMultilevel"/>
    <w:tmpl w:val="9F40E410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635B1F"/>
    <w:multiLevelType w:val="hybridMultilevel"/>
    <w:tmpl w:val="E51877B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280DCB"/>
    <w:multiLevelType w:val="hybridMultilevel"/>
    <w:tmpl w:val="9A22958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5653E0"/>
    <w:multiLevelType w:val="hybridMultilevel"/>
    <w:tmpl w:val="1BD627C6"/>
    <w:lvl w:ilvl="0" w:tplc="041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 w:val="0"/>
      </w:rPr>
    </w:lvl>
    <w:lvl w:ilvl="1" w:tplc="B7BE86E2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FCB04CF"/>
    <w:multiLevelType w:val="hybridMultilevel"/>
    <w:tmpl w:val="F392ECF8"/>
    <w:lvl w:ilvl="0" w:tplc="2F8EC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302D91"/>
    <w:multiLevelType w:val="hybridMultilevel"/>
    <w:tmpl w:val="C32C06C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6C55F0"/>
    <w:multiLevelType w:val="hybridMultilevel"/>
    <w:tmpl w:val="13D2E280"/>
    <w:lvl w:ilvl="0" w:tplc="C8BA26E4">
      <w:start w:val="1"/>
      <w:numFmt w:val="decimal"/>
      <w:lvlText w:val="%1."/>
      <w:lvlJc w:val="righ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43B1BD0"/>
    <w:multiLevelType w:val="hybridMultilevel"/>
    <w:tmpl w:val="6994CB4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9696B00"/>
    <w:multiLevelType w:val="hybridMultilevel"/>
    <w:tmpl w:val="25C2EB5E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A856AA8"/>
    <w:multiLevelType w:val="hybridMultilevel"/>
    <w:tmpl w:val="0CC08BD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EC0678"/>
    <w:multiLevelType w:val="hybridMultilevel"/>
    <w:tmpl w:val="C876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E0767"/>
    <w:multiLevelType w:val="hybridMultilevel"/>
    <w:tmpl w:val="22383D0E"/>
    <w:lvl w:ilvl="0" w:tplc="0415000B">
      <w:start w:val="1"/>
      <w:numFmt w:val="bullet"/>
      <w:lvlText w:val=""/>
      <w:lvlJc w:val="left"/>
      <w:pPr>
        <w:tabs>
          <w:tab w:val="num" w:pos="1708"/>
        </w:tabs>
        <w:ind w:left="1708" w:hanging="360"/>
      </w:pPr>
      <w:rPr>
        <w:rFonts w:ascii="Wingdings" w:hAnsi="Wingdings" w:hint="default"/>
        <w:b w:val="0"/>
      </w:rPr>
    </w:lvl>
    <w:lvl w:ilvl="1" w:tplc="B7BE86E2">
      <w:start w:val="1"/>
      <w:numFmt w:val="lowerLetter"/>
      <w:lvlText w:val="%2)"/>
      <w:lvlJc w:val="left"/>
      <w:pPr>
        <w:tabs>
          <w:tab w:val="num" w:pos="2428"/>
        </w:tabs>
        <w:ind w:left="2428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148" w:hanging="180"/>
      </w:pPr>
    </w:lvl>
    <w:lvl w:ilvl="3" w:tplc="0415000F" w:tentative="1">
      <w:start w:val="1"/>
      <w:numFmt w:val="decimal"/>
      <w:lvlText w:val="%4."/>
      <w:lvlJc w:val="left"/>
      <w:pPr>
        <w:ind w:left="3868" w:hanging="360"/>
      </w:pPr>
    </w:lvl>
    <w:lvl w:ilvl="4" w:tplc="04150019" w:tentative="1">
      <w:start w:val="1"/>
      <w:numFmt w:val="lowerLetter"/>
      <w:lvlText w:val="%5."/>
      <w:lvlJc w:val="left"/>
      <w:pPr>
        <w:ind w:left="4588" w:hanging="360"/>
      </w:pPr>
    </w:lvl>
    <w:lvl w:ilvl="5" w:tplc="0415001B" w:tentative="1">
      <w:start w:val="1"/>
      <w:numFmt w:val="lowerRoman"/>
      <w:lvlText w:val="%6."/>
      <w:lvlJc w:val="right"/>
      <w:pPr>
        <w:ind w:left="5308" w:hanging="180"/>
      </w:pPr>
    </w:lvl>
    <w:lvl w:ilvl="6" w:tplc="0415000F" w:tentative="1">
      <w:start w:val="1"/>
      <w:numFmt w:val="decimal"/>
      <w:lvlText w:val="%7."/>
      <w:lvlJc w:val="left"/>
      <w:pPr>
        <w:ind w:left="6028" w:hanging="360"/>
      </w:pPr>
    </w:lvl>
    <w:lvl w:ilvl="7" w:tplc="04150019" w:tentative="1">
      <w:start w:val="1"/>
      <w:numFmt w:val="lowerLetter"/>
      <w:lvlText w:val="%8."/>
      <w:lvlJc w:val="left"/>
      <w:pPr>
        <w:ind w:left="6748" w:hanging="360"/>
      </w:pPr>
    </w:lvl>
    <w:lvl w:ilvl="8" w:tplc="0415001B" w:tentative="1">
      <w:start w:val="1"/>
      <w:numFmt w:val="lowerRoman"/>
      <w:lvlText w:val="%9."/>
      <w:lvlJc w:val="right"/>
      <w:pPr>
        <w:ind w:left="7468" w:hanging="180"/>
      </w:pPr>
    </w:lvl>
  </w:abstractNum>
  <w:abstractNum w:abstractNumId="12" w15:restartNumberingAfterBreak="0">
    <w:nsid w:val="40570755"/>
    <w:multiLevelType w:val="hybridMultilevel"/>
    <w:tmpl w:val="DAACB39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4013D1"/>
    <w:multiLevelType w:val="hybridMultilevel"/>
    <w:tmpl w:val="BEF8B9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13391F"/>
    <w:multiLevelType w:val="hybridMultilevel"/>
    <w:tmpl w:val="59242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285F79"/>
    <w:multiLevelType w:val="hybridMultilevel"/>
    <w:tmpl w:val="CE30AE0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D7A31A4"/>
    <w:multiLevelType w:val="hybridMultilevel"/>
    <w:tmpl w:val="49AA63C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324F9C"/>
    <w:multiLevelType w:val="hybridMultilevel"/>
    <w:tmpl w:val="B99E7594"/>
    <w:lvl w:ilvl="0" w:tplc="73E2199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0"/>
  </w:num>
  <w:num w:numId="4">
    <w:abstractNumId w:val="5"/>
  </w:num>
  <w:num w:numId="5">
    <w:abstractNumId w:val="15"/>
  </w:num>
  <w:num w:numId="6">
    <w:abstractNumId w:val="2"/>
  </w:num>
  <w:num w:numId="7">
    <w:abstractNumId w:val="12"/>
  </w:num>
  <w:num w:numId="8">
    <w:abstractNumId w:val="11"/>
  </w:num>
  <w:num w:numId="9">
    <w:abstractNumId w:val="6"/>
  </w:num>
  <w:num w:numId="10">
    <w:abstractNumId w:val="7"/>
  </w:num>
  <w:num w:numId="11">
    <w:abstractNumId w:val="3"/>
  </w:num>
  <w:num w:numId="12">
    <w:abstractNumId w:val="17"/>
  </w:num>
  <w:num w:numId="13">
    <w:abstractNumId w:val="16"/>
  </w:num>
  <w:num w:numId="14">
    <w:abstractNumId w:val="1"/>
  </w:num>
  <w:num w:numId="15">
    <w:abstractNumId w:val="8"/>
  </w:num>
  <w:num w:numId="16">
    <w:abstractNumId w:val="0"/>
  </w:num>
  <w:num w:numId="17">
    <w:abstractNumId w:val="4"/>
  </w:num>
  <w:num w:numId="18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mirrorMargins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C64"/>
    <w:rsid w:val="00031830"/>
    <w:rsid w:val="00093A3E"/>
    <w:rsid w:val="00093E79"/>
    <w:rsid w:val="00143102"/>
    <w:rsid w:val="00224C64"/>
    <w:rsid w:val="002F6957"/>
    <w:rsid w:val="00445E53"/>
    <w:rsid w:val="004551BF"/>
    <w:rsid w:val="004F46D2"/>
    <w:rsid w:val="005D3924"/>
    <w:rsid w:val="0068338D"/>
    <w:rsid w:val="007312F4"/>
    <w:rsid w:val="007B647B"/>
    <w:rsid w:val="009656D1"/>
    <w:rsid w:val="009C27C4"/>
    <w:rsid w:val="00A826FC"/>
    <w:rsid w:val="00AE3530"/>
    <w:rsid w:val="00B517F6"/>
    <w:rsid w:val="00C2238C"/>
    <w:rsid w:val="00C4319A"/>
    <w:rsid w:val="00DA1939"/>
    <w:rsid w:val="00F5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A85744-03B6-4E25-B671-EFB105D96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Komentarze"/>
    <w:basedOn w:val="Normalny"/>
    <w:link w:val="AkapitzlistZnak"/>
    <w:uiPriority w:val="34"/>
    <w:qFormat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nhideWhenUsed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semiHidden/>
    <w:unhideWhenUsed/>
    <w:rPr>
      <w:vertAlign w:val="superscript"/>
    </w:rPr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Bezodstpw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Tytu">
    <w:name w:val="Title"/>
    <w:basedOn w:val="Normalny"/>
    <w:link w:val="TytuZnak"/>
    <w:qFormat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Pr>
      <w:rFonts w:ascii="Arial" w:eastAsia="Times New Roman" w:hAnsi="Arial" w:cs="Times New Roman"/>
      <w:b/>
      <w:bCs/>
      <w:sz w:val="28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spacing w:after="0" w:line="240" w:lineRule="auto"/>
      <w:ind w:left="360" w:firstLine="372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pPr>
      <w:spacing w:after="0" w:line="240" w:lineRule="auto"/>
      <w:ind w:left="36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pPr>
      <w:spacing w:after="0" w:line="240" w:lineRule="auto"/>
      <w:ind w:left="36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</w:style>
  <w:style w:type="paragraph" w:customStyle="1" w:styleId="ZnakZnak1">
    <w:name w:val="Znak Znak1"/>
    <w:basedOn w:val="Normalny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2">
    <w:name w:val="List 2"/>
    <w:basedOn w:val="Normalny"/>
    <w:pPr>
      <w:tabs>
        <w:tab w:val="left" w:pos="907"/>
      </w:tabs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Arial" w:eastAsia="Times New Roman" w:hAnsi="Arial" w:cs="Times New Roman"/>
      <w:sz w:val="24"/>
      <w:szCs w:val="20"/>
      <w:lang w:val="en-GB" w:eastAsia="nl-NL"/>
    </w:rPr>
  </w:style>
  <w:style w:type="character" w:customStyle="1" w:styleId="h2">
    <w:name w:val="h2"/>
    <w:basedOn w:val="Domylnaczcionkaakapitu"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Lista">
    <w:name w:val="List"/>
    <w:basedOn w:val="Normalny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Komentarze Znak"/>
    <w:link w:val="Akapitzlist"/>
    <w:uiPriority w:val="34"/>
    <w:locked/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FontStyle24">
    <w:name w:val="Font Style24"/>
    <w:rsid w:val="00031830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5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C6A20-C191-4A58-AC53-9CC7E5780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2087</Words>
  <Characters>12526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14584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Żakowski Ryszard</dc:creator>
  <cp:keywords/>
  <dc:description/>
  <cp:lastModifiedBy>Krzysztof Łata</cp:lastModifiedBy>
  <cp:revision>4</cp:revision>
  <cp:lastPrinted>2021-02-16T10:58:00Z</cp:lastPrinted>
  <dcterms:created xsi:type="dcterms:W3CDTF">2024-05-22T07:42:00Z</dcterms:created>
  <dcterms:modified xsi:type="dcterms:W3CDTF">2024-05-22T07:45:00Z</dcterms:modified>
</cp:coreProperties>
</file>