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8EEFE" w14:textId="771992FA" w:rsidR="00DF378D" w:rsidRDefault="00BD616E" w:rsidP="00BD616E">
      <w:pPr>
        <w:pStyle w:val="Tekstpodstawowy"/>
        <w:tabs>
          <w:tab w:val="left" w:pos="7093"/>
        </w:tabs>
        <w:ind w:left="567"/>
        <w:rPr>
          <w:rFonts w:ascii="Calibri" w:hAnsi="Calibri" w:cs="Calibri"/>
          <w:sz w:val="22"/>
          <w:szCs w:val="22"/>
        </w:rPr>
      </w:pPr>
      <w:bookmarkStart w:id="0" w:name="_Hlk45691525"/>
      <w:r>
        <w:rPr>
          <w:rFonts w:ascii="Calibri" w:hAnsi="Calibri" w:cs="Calibri"/>
          <w:sz w:val="22"/>
          <w:szCs w:val="22"/>
        </w:rPr>
        <w:tab/>
        <w:t xml:space="preserve">Załącznik nr </w:t>
      </w:r>
      <w:r w:rsidR="00BB1E70">
        <w:rPr>
          <w:rFonts w:ascii="Calibri" w:hAnsi="Calibri" w:cs="Calibri"/>
          <w:sz w:val="22"/>
          <w:szCs w:val="22"/>
        </w:rPr>
        <w:t>6</w:t>
      </w:r>
      <w:bookmarkStart w:id="1" w:name="_GoBack"/>
      <w:bookmarkEnd w:id="1"/>
      <w:r>
        <w:rPr>
          <w:rFonts w:ascii="Calibri" w:hAnsi="Calibri" w:cs="Calibri"/>
          <w:sz w:val="22"/>
          <w:szCs w:val="22"/>
        </w:rPr>
        <w:t xml:space="preserve"> do OPZ</w:t>
      </w:r>
    </w:p>
    <w:bookmarkEnd w:id="0"/>
    <w:p w14:paraId="6DED1D0B" w14:textId="3C80248F" w:rsidR="00DF378D" w:rsidRDefault="00DF378D" w:rsidP="00DF378D">
      <w:pPr>
        <w:pStyle w:val="Tekstpodstawowy"/>
        <w:ind w:left="567"/>
        <w:rPr>
          <w:rFonts w:ascii="Calibri" w:hAnsi="Calibri" w:cs="Calibri"/>
          <w:sz w:val="22"/>
          <w:szCs w:val="22"/>
        </w:rPr>
      </w:pPr>
    </w:p>
    <w:p w14:paraId="75BDB0E1" w14:textId="6D2B0C8D" w:rsidR="00031298" w:rsidRPr="00950D6E" w:rsidRDefault="00DF378D" w:rsidP="009F0E74">
      <w:pPr>
        <w:pStyle w:val="Nagwek3"/>
        <w:spacing w:before="100" w:beforeAutospacing="1" w:after="120"/>
        <w:ind w:left="567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Analiza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Geologiczno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– Inżynierska </w:t>
      </w:r>
      <w:r w:rsidR="00275696">
        <w:rPr>
          <w:rFonts w:ascii="Calibri" w:eastAsia="Times New Roman" w:hAnsi="Calibri" w:cs="Calibri"/>
          <w:sz w:val="22"/>
          <w:szCs w:val="22"/>
        </w:rPr>
        <w:t>na etapie PB</w:t>
      </w:r>
      <w:r w:rsidR="009F0E74">
        <w:rPr>
          <w:rFonts w:ascii="Calibri" w:eastAsia="Times New Roman" w:hAnsi="Calibri" w:cs="Calibri"/>
          <w:sz w:val="22"/>
          <w:szCs w:val="22"/>
        </w:rPr>
        <w:t xml:space="preserve"> – na podstawie „</w:t>
      </w:r>
      <w:r w:rsidR="009F0E74" w:rsidRPr="00AC3807">
        <w:rPr>
          <w:rFonts w:asciiTheme="minorHAnsi" w:hAnsiTheme="minorHAnsi" w:cstheme="minorHAnsi"/>
          <w:sz w:val="22"/>
          <w:szCs w:val="22"/>
        </w:rPr>
        <w:t>Wytyczn</w:t>
      </w:r>
      <w:r w:rsidR="009F0E74">
        <w:rPr>
          <w:rFonts w:asciiTheme="minorHAnsi" w:hAnsiTheme="minorHAnsi" w:cstheme="minorHAnsi"/>
          <w:sz w:val="22"/>
          <w:szCs w:val="22"/>
        </w:rPr>
        <w:t>ych</w:t>
      </w:r>
      <w:r w:rsidR="009F0E74" w:rsidRPr="00AC3807">
        <w:rPr>
          <w:rFonts w:asciiTheme="minorHAnsi" w:hAnsiTheme="minorHAnsi" w:cstheme="minorHAnsi"/>
          <w:sz w:val="22"/>
          <w:szCs w:val="22"/>
        </w:rPr>
        <w:t xml:space="preserve"> wykonywania badań podłoża gruntowego na potrzeby budownictwa drogowego</w:t>
      </w:r>
      <w:r w:rsidR="000214F3">
        <w:rPr>
          <w:rFonts w:asciiTheme="minorHAnsi" w:hAnsiTheme="minorHAnsi" w:cstheme="minorHAnsi"/>
          <w:sz w:val="22"/>
          <w:szCs w:val="22"/>
        </w:rPr>
        <w:t>”</w:t>
      </w:r>
    </w:p>
    <w:p w14:paraId="7DE6371D" w14:textId="094FC89E" w:rsidR="00563095" w:rsidRDefault="00563095" w:rsidP="0056309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Pr="00563095">
        <w:rPr>
          <w:rFonts w:ascii="Calibri" w:hAnsi="Calibri" w:cs="Calibri"/>
          <w:sz w:val="22"/>
          <w:szCs w:val="22"/>
        </w:rPr>
        <w:t xml:space="preserve">ozpoznanie </w:t>
      </w:r>
      <w:proofErr w:type="spellStart"/>
      <w:r w:rsidRPr="00563095">
        <w:rPr>
          <w:rFonts w:ascii="Calibri" w:hAnsi="Calibri" w:cs="Calibri"/>
          <w:sz w:val="22"/>
          <w:szCs w:val="22"/>
        </w:rPr>
        <w:t>geologiczno</w:t>
      </w:r>
      <w:proofErr w:type="spellEnd"/>
      <w:r w:rsidRPr="00563095">
        <w:rPr>
          <w:rFonts w:ascii="Calibri" w:hAnsi="Calibri" w:cs="Calibri"/>
          <w:sz w:val="22"/>
          <w:szCs w:val="22"/>
        </w:rPr>
        <w:t xml:space="preserve"> – inżynierskie ma umożliwić Projektantowi określenie  warunków gruntowo – wodnych podłoża konstrukcji nawierzchni z podaniem </w:t>
      </w:r>
      <w:r w:rsidR="00DB3D8F">
        <w:rPr>
          <w:rFonts w:ascii="Calibri" w:hAnsi="Calibri" w:cs="Calibri"/>
          <w:sz w:val="22"/>
          <w:szCs w:val="22"/>
        </w:rPr>
        <w:t xml:space="preserve">konkretnej </w:t>
      </w:r>
      <w:r w:rsidRPr="00563095">
        <w:rPr>
          <w:rFonts w:ascii="Calibri" w:hAnsi="Calibri" w:cs="Calibri"/>
          <w:sz w:val="22"/>
          <w:szCs w:val="22"/>
        </w:rPr>
        <w:t xml:space="preserve">grupy nośności podłoża zgodnie z </w:t>
      </w:r>
      <w:proofErr w:type="spellStart"/>
      <w:r w:rsidRPr="00563095">
        <w:rPr>
          <w:rFonts w:ascii="Calibri" w:hAnsi="Calibri" w:cs="Calibri"/>
          <w:sz w:val="22"/>
          <w:szCs w:val="22"/>
        </w:rPr>
        <w:t>KTKNPiP</w:t>
      </w:r>
      <w:proofErr w:type="spellEnd"/>
      <w:r w:rsidRPr="00563095">
        <w:rPr>
          <w:rFonts w:ascii="Calibri" w:hAnsi="Calibri" w:cs="Calibri"/>
          <w:sz w:val="22"/>
          <w:szCs w:val="22"/>
        </w:rPr>
        <w:t>  GDDKiA 2014r.</w:t>
      </w:r>
      <w:r w:rsidR="00DB3D8F">
        <w:rPr>
          <w:rFonts w:ascii="Calibri" w:hAnsi="Calibri" w:cs="Calibri"/>
          <w:sz w:val="22"/>
          <w:szCs w:val="22"/>
        </w:rPr>
        <w:t xml:space="preserve"> na całym zakresie zadania</w:t>
      </w:r>
      <w:r w:rsidRPr="00563095">
        <w:rPr>
          <w:rFonts w:ascii="Calibri" w:hAnsi="Calibri" w:cs="Calibri"/>
          <w:sz w:val="22"/>
          <w:szCs w:val="22"/>
        </w:rPr>
        <w:t>,  </w:t>
      </w:r>
      <w:r w:rsidR="00DB3D8F">
        <w:rPr>
          <w:rFonts w:ascii="Calibri" w:hAnsi="Calibri" w:cs="Calibri"/>
          <w:sz w:val="22"/>
          <w:szCs w:val="22"/>
        </w:rPr>
        <w:t xml:space="preserve">w stopniu umożliwiającym </w:t>
      </w:r>
      <w:r w:rsidRPr="00563095">
        <w:rPr>
          <w:rFonts w:ascii="Calibri" w:hAnsi="Calibri" w:cs="Calibri"/>
          <w:sz w:val="22"/>
          <w:szCs w:val="22"/>
        </w:rPr>
        <w:t xml:space="preserve"> zaprojektowani</w:t>
      </w:r>
      <w:r w:rsidR="00DB3D8F">
        <w:rPr>
          <w:rFonts w:ascii="Calibri" w:hAnsi="Calibri" w:cs="Calibri"/>
          <w:sz w:val="22"/>
          <w:szCs w:val="22"/>
        </w:rPr>
        <w:t>e</w:t>
      </w:r>
      <w:r w:rsidRPr="00563095">
        <w:rPr>
          <w:rFonts w:ascii="Calibri" w:hAnsi="Calibri" w:cs="Calibri"/>
          <w:sz w:val="22"/>
          <w:szCs w:val="22"/>
        </w:rPr>
        <w:t xml:space="preserve"> dolnych warstw konstrukcji nawierzchni lub ewentualnego wzmocnienia podłoża</w:t>
      </w:r>
      <w:r>
        <w:rPr>
          <w:rFonts w:ascii="Calibri" w:hAnsi="Calibri" w:cs="Calibri"/>
          <w:sz w:val="22"/>
          <w:szCs w:val="22"/>
        </w:rPr>
        <w:t>.</w:t>
      </w:r>
      <w:r w:rsidR="00776DD5">
        <w:rPr>
          <w:rFonts w:ascii="Calibri" w:hAnsi="Calibri" w:cs="Calibri"/>
          <w:sz w:val="22"/>
          <w:szCs w:val="22"/>
        </w:rPr>
        <w:t xml:space="preserve"> </w:t>
      </w:r>
    </w:p>
    <w:p w14:paraId="057259A3" w14:textId="3CD0EF5A" w:rsidR="00DB3D8F" w:rsidRDefault="000D4F32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Należy w</w:t>
      </w:r>
      <w:r w:rsidR="00DF378D" w:rsidRPr="00DB3D8F">
        <w:rPr>
          <w:rFonts w:ascii="Calibri" w:hAnsi="Calibri" w:cs="Calibri"/>
          <w:sz w:val="22"/>
          <w:szCs w:val="22"/>
        </w:rPr>
        <w:t xml:space="preserve">ykonać odwierty do oceny stanu podłoża w zakresie niezbędnym do </w:t>
      </w:r>
      <w:r>
        <w:rPr>
          <w:rFonts w:ascii="Calibri" w:hAnsi="Calibri" w:cs="Calibri"/>
          <w:sz w:val="22"/>
          <w:szCs w:val="22"/>
        </w:rPr>
        <w:t xml:space="preserve">opracowania </w:t>
      </w:r>
      <w:r w:rsidR="000214F3">
        <w:rPr>
          <w:rFonts w:ascii="Calibri" w:hAnsi="Calibri" w:cs="Calibri"/>
          <w:sz w:val="22"/>
          <w:szCs w:val="22"/>
        </w:rPr>
        <w:t>niniejszego</w:t>
      </w:r>
      <w:r w:rsidR="00DF378D" w:rsidRPr="00DB3D8F">
        <w:rPr>
          <w:rFonts w:ascii="Calibri" w:hAnsi="Calibri" w:cs="Calibri"/>
          <w:sz w:val="22"/>
          <w:szCs w:val="22"/>
        </w:rPr>
        <w:t xml:space="preserve"> </w:t>
      </w:r>
      <w:r w:rsidR="000214F3">
        <w:rPr>
          <w:rFonts w:ascii="Calibri" w:hAnsi="Calibri" w:cs="Calibri"/>
          <w:sz w:val="22"/>
          <w:szCs w:val="22"/>
        </w:rPr>
        <w:t>projektu</w:t>
      </w:r>
      <w:r w:rsidR="00DF378D" w:rsidRPr="00DB3D8F">
        <w:rPr>
          <w:rFonts w:ascii="Calibri" w:hAnsi="Calibri" w:cs="Calibri"/>
          <w:sz w:val="22"/>
          <w:szCs w:val="22"/>
        </w:rPr>
        <w:t xml:space="preserve"> oraz w miejscach posadowienia obiektów inżynierskich wraz z ich  analizą, wnioskami i zaleceniami</w:t>
      </w:r>
      <w:r w:rsidR="00563095" w:rsidRPr="00DB3D8F">
        <w:rPr>
          <w:rFonts w:ascii="Calibri" w:hAnsi="Calibri" w:cs="Calibri"/>
          <w:sz w:val="22"/>
          <w:szCs w:val="22"/>
        </w:rPr>
        <w:t xml:space="preserve">. </w:t>
      </w:r>
    </w:p>
    <w:p w14:paraId="6DC7940C" w14:textId="2376B6CF" w:rsidR="00DB3D8F" w:rsidRDefault="00776DD5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="Calibri" w:hAnsi="Calibri" w:cs="Calibri"/>
          <w:sz w:val="22"/>
          <w:szCs w:val="22"/>
        </w:rPr>
        <w:t>Głębokość rozpoznania ma obejmować przyszłą strefę oddziaływania budowli na środowisko gruntowe</w:t>
      </w:r>
      <w:r w:rsidR="001E1406" w:rsidRPr="003B79A6">
        <w:rPr>
          <w:rFonts w:ascii="Calibri" w:hAnsi="Calibri" w:cs="Calibri"/>
          <w:sz w:val="22"/>
          <w:szCs w:val="22"/>
        </w:rPr>
        <w:t>.</w:t>
      </w:r>
      <w:r w:rsidR="00DB3D8F" w:rsidRPr="003B79A6">
        <w:rPr>
          <w:sz w:val="22"/>
          <w:szCs w:val="22"/>
        </w:rPr>
        <w:t xml:space="preserve"> </w:t>
      </w:r>
      <w:r w:rsidR="00DB3D8F" w:rsidRPr="003B79A6">
        <w:rPr>
          <w:rFonts w:ascii="Calibri" w:hAnsi="Calibri" w:cs="Calibri"/>
          <w:sz w:val="22"/>
          <w:szCs w:val="22"/>
        </w:rPr>
        <w:t>Zakres badań powinien umożliwić określenie i wydzielenie na ich podstawie warstw geotechnicznych z dokładnością odpowiadającą wymaganiom obliczeń nośności i stateczności budowli. Podłoże powinno być rozpoznane do głębokości strefy aktywnej oddziaływania budowli i zakończyć się w warstwie gruntów nośnych.</w:t>
      </w:r>
    </w:p>
    <w:p w14:paraId="213509BA" w14:textId="6FC3573D" w:rsidR="003B79A6" w:rsidRPr="00A07026" w:rsidRDefault="003B79A6" w:rsidP="003B79A6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Theme="minorHAnsi" w:hAnsiTheme="minorHAnsi" w:cstheme="minorHAnsi"/>
          <w:sz w:val="22"/>
          <w:szCs w:val="22"/>
        </w:rPr>
        <w:t xml:space="preserve">Projektując lokalizację wierceń i sondowań należy wziąć pod uwagę miejsca wyróżniające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3B79A6">
        <w:rPr>
          <w:rFonts w:asciiTheme="minorHAnsi" w:hAnsiTheme="minorHAnsi" w:cstheme="minorHAnsi"/>
          <w:sz w:val="22"/>
          <w:szCs w:val="22"/>
        </w:rPr>
        <w:t>w topografii terenu stwierdzone na podstawie przeprowadzone</w:t>
      </w:r>
      <w:r>
        <w:rPr>
          <w:rFonts w:asciiTheme="minorHAnsi" w:hAnsiTheme="minorHAnsi" w:cstheme="minorHAnsi"/>
          <w:sz w:val="22"/>
          <w:szCs w:val="22"/>
        </w:rPr>
        <w:t>j</w:t>
      </w:r>
      <w:r w:rsidRPr="003B79A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wizji lokalnej </w:t>
      </w:r>
      <w:r w:rsidRPr="003B79A6">
        <w:rPr>
          <w:rFonts w:asciiTheme="minorHAnsi" w:hAnsiTheme="minorHAnsi" w:cstheme="minorHAnsi"/>
          <w:sz w:val="22"/>
          <w:szCs w:val="22"/>
        </w:rPr>
        <w:t xml:space="preserve">lub analizy dostępnych materiałów kartograficznych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3B79A6">
        <w:rPr>
          <w:rFonts w:asciiTheme="minorHAnsi" w:hAnsiTheme="minorHAnsi" w:cstheme="minorHAnsi"/>
          <w:sz w:val="22"/>
          <w:szCs w:val="22"/>
        </w:rPr>
        <w:t>np. obniżenia terenu, bagna, torfowiska, podmokłości, formy krasowe itp.), nie omijając cieków wodnych, jezior i zbiorników wypełnionych na stałe lub okresowo wodą.</w:t>
      </w:r>
    </w:p>
    <w:p w14:paraId="44A457A6" w14:textId="77777777" w:rsidR="00A07026" w:rsidRPr="00A07026" w:rsidRDefault="00A07026" w:rsidP="00A07026">
      <w:pPr>
        <w:pStyle w:val="Tekstpodstawowy"/>
        <w:numPr>
          <w:ilvl w:val="0"/>
          <w:numId w:val="6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A07026">
        <w:rPr>
          <w:rFonts w:asciiTheme="minorHAnsi" w:hAnsiTheme="minorHAnsi" w:cstheme="minorHAnsi"/>
          <w:sz w:val="22"/>
          <w:szCs w:val="22"/>
        </w:rPr>
        <w:t>W celu określenia warunków geologiczno-inżynierskich/geotechnicznych w podłożu budowlanym drogi (głównej, dojazdowych, serwisowych i innych) i obiektów inżynierskich, wiercenia i sondowania należy zaprojektować zgodnie z minimalnymi wymaganiami podanymi w tabelach j.n.</w:t>
      </w:r>
    </w:p>
    <w:p w14:paraId="05A2C79C" w14:textId="77777777" w:rsidR="00BD616E" w:rsidRPr="003F7D27" w:rsidRDefault="00BD616E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DA23E9D" w14:textId="184872FA" w:rsidR="003F7D27" w:rsidRPr="00A07026" w:rsidRDefault="003F7D27" w:rsidP="00A07026">
      <w:pPr>
        <w:pStyle w:val="Tekstpodstawowy"/>
        <w:spacing w:after="100" w:afterAutospacing="1"/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A07026" w:rsidRPr="00ED554D">
        <w:rPr>
          <w:rFonts w:ascii="Calibri" w:hAnsi="Calibri" w:cs="Calibri"/>
          <w:sz w:val="22"/>
          <w:szCs w:val="22"/>
        </w:rPr>
        <w:t xml:space="preserve">Tabela </w:t>
      </w:r>
      <w:r w:rsidR="00A07026">
        <w:rPr>
          <w:rFonts w:ascii="Calibri" w:hAnsi="Calibri" w:cs="Calibri"/>
          <w:sz w:val="22"/>
          <w:szCs w:val="22"/>
        </w:rPr>
        <w:t>3</w:t>
      </w:r>
      <w:r w:rsidR="00A07026" w:rsidRPr="00ED554D">
        <w:rPr>
          <w:rFonts w:ascii="Calibri" w:hAnsi="Calibri" w:cs="Calibri"/>
          <w:sz w:val="22"/>
          <w:szCs w:val="22"/>
        </w:rPr>
        <w:t xml:space="preserve"> Wymagany minimalny zakres rozpoznania podłoża budowlanego projektowanych dróg          </w:t>
      </w:r>
      <w:r w:rsidR="00A07026">
        <w:rPr>
          <w:rFonts w:ascii="Calibri" w:hAnsi="Calibri" w:cs="Calibri"/>
          <w:sz w:val="22"/>
          <w:szCs w:val="22"/>
        </w:rPr>
        <w:t xml:space="preserve"> </w:t>
      </w:r>
      <w:r w:rsidR="00EA0331">
        <w:rPr>
          <w:rFonts w:asciiTheme="minorHAnsi" w:hAnsiTheme="minorHAnsi" w:cstheme="minorHAnsi"/>
          <w:sz w:val="22"/>
          <w:szCs w:val="22"/>
        </w:rPr>
        <w:t xml:space="preserve"> - 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 w:rsidR="00A07026">
        <w:rPr>
          <w:sz w:val="22"/>
          <w:szCs w:val="22"/>
        </w:rPr>
        <w:t>)</w:t>
      </w:r>
    </w:p>
    <w:p w14:paraId="4C328C85" w14:textId="6D51F028" w:rsidR="003F7D27" w:rsidRDefault="003F7D27" w:rsidP="003F7D27">
      <w:pPr>
        <w:pStyle w:val="Tekstpodstawowy"/>
        <w:ind w:firstLine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6BDCE68" wp14:editId="2651AD0E">
            <wp:extent cx="5512280" cy="4075797"/>
            <wp:effectExtent l="0" t="0" r="0" b="127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599" cy="4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7B512" w14:textId="38BA5D7D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0A15841" w14:textId="28C39945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2DBB5DE" w14:textId="71DD02A0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8F01003" w14:textId="00FE9D4E" w:rsidR="003F7D27" w:rsidRPr="00A07026" w:rsidRDefault="00A07026" w:rsidP="00A07026">
      <w:pPr>
        <w:pStyle w:val="Tekstpodstawowy"/>
        <w:spacing w:after="100" w:afterAutospacing="1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D554D">
        <w:rPr>
          <w:rFonts w:asciiTheme="minorHAnsi" w:hAnsiTheme="minorHAnsi" w:cstheme="minorHAnsi"/>
          <w:sz w:val="22"/>
          <w:szCs w:val="22"/>
        </w:rPr>
        <w:t xml:space="preserve"> Wymagany minimalny zakres rozpoznania podłoża budowlanego projektowanych drogowych obiektów inżynierskich  </w:t>
      </w:r>
      <w:r>
        <w:rPr>
          <w:rFonts w:asciiTheme="minorHAnsi" w:hAnsiTheme="minorHAnsi" w:cstheme="minorHAnsi"/>
          <w:sz w:val="22"/>
          <w:szCs w:val="22"/>
        </w:rPr>
        <w:t>(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>
        <w:rPr>
          <w:sz w:val="22"/>
          <w:szCs w:val="22"/>
        </w:rPr>
        <w:t>)</w:t>
      </w:r>
    </w:p>
    <w:p w14:paraId="54241E3E" w14:textId="658E5E96" w:rsidR="00DA01D2" w:rsidRPr="00BD616E" w:rsidRDefault="00DA01D2" w:rsidP="00BD616E">
      <w:pPr>
        <w:pStyle w:val="Tekstpodstawowy"/>
        <w:ind w:firstLine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8CE085" wp14:editId="72DE125D">
            <wp:extent cx="5511800" cy="133731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006" cy="1339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03B1B" w14:textId="616866C7" w:rsidR="00DA01D2" w:rsidRDefault="00DA01D2" w:rsidP="003F7D27">
      <w:pPr>
        <w:pStyle w:val="Tekstpodstawowy"/>
        <w:rPr>
          <w:rFonts w:ascii="Calibri" w:hAnsi="Calibri" w:cs="Calibri"/>
          <w:sz w:val="22"/>
          <w:szCs w:val="22"/>
        </w:rPr>
      </w:pPr>
    </w:p>
    <w:p w14:paraId="3D7B0FE5" w14:textId="1C1C5C3B" w:rsidR="00DA01D2" w:rsidRDefault="00A07026" w:rsidP="00A07026">
      <w:pPr>
        <w:pStyle w:val="Tekstpodstawowy"/>
        <w:spacing w:after="100" w:afterAutospacing="1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ED554D">
        <w:rPr>
          <w:rFonts w:asciiTheme="minorHAnsi" w:hAnsiTheme="minorHAnsi" w:cstheme="minorHAnsi"/>
          <w:sz w:val="22"/>
          <w:szCs w:val="22"/>
        </w:rPr>
        <w:t xml:space="preserve"> Wymagany minimalny zakres rozpoznania podłoża budowlanego projektowanych </w:t>
      </w:r>
      <w:r>
        <w:rPr>
          <w:rFonts w:asciiTheme="minorHAnsi" w:hAnsiTheme="minorHAnsi" w:cstheme="minorHAnsi"/>
          <w:sz w:val="22"/>
          <w:szCs w:val="22"/>
        </w:rPr>
        <w:t>przepustów)</w:t>
      </w:r>
      <w:r w:rsidRPr="00ED554D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(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4DBCF9A3" w14:textId="1D0E2AEA" w:rsidR="00DA01D2" w:rsidRDefault="00DA01D2" w:rsidP="00A07026">
      <w:pPr>
        <w:pStyle w:val="Tekstpodstawowy"/>
        <w:ind w:firstLine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78617ED" wp14:editId="36F2C66E">
            <wp:extent cx="5486400" cy="111252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943" cy="111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B9FDA" w14:textId="77777777" w:rsidR="00DA01D2" w:rsidRPr="006B32FE" w:rsidRDefault="00DA01D2" w:rsidP="003F7D27">
      <w:pPr>
        <w:pStyle w:val="Tekstpodstawowy"/>
        <w:rPr>
          <w:rFonts w:ascii="Calibri" w:hAnsi="Calibri" w:cs="Calibri"/>
          <w:sz w:val="22"/>
          <w:szCs w:val="22"/>
        </w:rPr>
      </w:pPr>
    </w:p>
    <w:p w14:paraId="4C99BBE4" w14:textId="30152D16" w:rsidR="006B32FE" w:rsidRDefault="006B32FE" w:rsidP="003B79A6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6B32FE">
        <w:rPr>
          <w:rFonts w:ascii="Calibri" w:hAnsi="Calibri" w:cs="Calibri"/>
          <w:sz w:val="22"/>
          <w:szCs w:val="22"/>
        </w:rPr>
        <w:t xml:space="preserve">ymagane są sondowania (statyczne, dynamiczne lub inne) dobierane zgodnie </w:t>
      </w:r>
      <w:r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 xml:space="preserve">z </w:t>
      </w:r>
      <w:r>
        <w:rPr>
          <w:rFonts w:ascii="Calibri" w:hAnsi="Calibri" w:cs="Calibri"/>
          <w:sz w:val="22"/>
          <w:szCs w:val="22"/>
        </w:rPr>
        <w:t>przeznaczeniem.</w:t>
      </w:r>
      <w:r w:rsidRPr="006B32FE">
        <w:rPr>
          <w:rFonts w:ascii="Calibri" w:hAnsi="Calibri" w:cs="Calibri"/>
          <w:sz w:val="22"/>
          <w:szCs w:val="22"/>
        </w:rPr>
        <w:t xml:space="preserve"> Na tym etapie niedopuszczalne jest zastępowanie wierceń sondowaniami. 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 W przypadku podłoża budowlanego zbudowanego ze skał sondowania nie są wymagane.</w:t>
      </w:r>
    </w:p>
    <w:p w14:paraId="26CA8137" w14:textId="52DB46C8" w:rsidR="006B32FE" w:rsidRDefault="006B32FE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B32FE">
        <w:rPr>
          <w:rFonts w:ascii="Calibri" w:hAnsi="Calibri" w:cs="Calibri"/>
          <w:sz w:val="22"/>
          <w:szCs w:val="22"/>
        </w:rPr>
        <w:t xml:space="preserve">Wiercenia (mechaniczne i ręczne) w przekroju poprzecznym do osi drogi należy lokalizować </w:t>
      </w:r>
      <w:r w:rsidR="00C571EB"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>w osi drogi oraz przy zewnętrznych krawędziach jezdni. W przypadku dróg jednojezdniowych</w:t>
      </w:r>
      <w:r>
        <w:rPr>
          <w:rFonts w:ascii="Calibri" w:hAnsi="Calibri" w:cs="Calibri"/>
          <w:sz w:val="22"/>
          <w:szCs w:val="22"/>
        </w:rPr>
        <w:t xml:space="preserve"> </w:t>
      </w:r>
      <w:r w:rsidRPr="006B32FE">
        <w:rPr>
          <w:rFonts w:ascii="Calibri" w:hAnsi="Calibri" w:cs="Calibri"/>
          <w:sz w:val="22"/>
          <w:szCs w:val="22"/>
        </w:rPr>
        <w:t xml:space="preserve">wiercenia lokalizuje się przy zewnętrznych krawędziach jezdni. Dla dróg prowadzonych </w:t>
      </w:r>
      <w:r w:rsidR="00C571EB"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>w wykopach głębszych niż 5,0 m należy wykonać dodatkowo 2 otwory wiertnicze lokalizując je na górnej krawędzi projektowanej skarpy po obu stronach trasy.</w:t>
      </w:r>
    </w:p>
    <w:p w14:paraId="42E62CAA" w14:textId="0BEEFEF5" w:rsidR="003F7D27" w:rsidRDefault="003F7D27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F7D27">
        <w:rPr>
          <w:rFonts w:ascii="Calibri" w:hAnsi="Calibri" w:cs="Calibri"/>
          <w:sz w:val="22"/>
          <w:szCs w:val="22"/>
        </w:rPr>
        <w:t>Jeśli minimalna liczba sondowań nie pozwoli na scharakteryzowanie wszystkich warstw litologicznych wydzielonych w podłożu budowlanym drogi</w:t>
      </w:r>
      <w:r w:rsidR="00B160D6">
        <w:rPr>
          <w:rFonts w:ascii="Calibri" w:hAnsi="Calibri" w:cs="Calibri"/>
          <w:sz w:val="22"/>
          <w:szCs w:val="22"/>
        </w:rPr>
        <w:t xml:space="preserve"> i obiektu inżynierskiego </w:t>
      </w:r>
      <w:r w:rsidRPr="003F7D27">
        <w:rPr>
          <w:rFonts w:ascii="Calibri" w:hAnsi="Calibri" w:cs="Calibri"/>
          <w:sz w:val="22"/>
          <w:szCs w:val="22"/>
        </w:rPr>
        <w:t xml:space="preserve"> należy liczbę sondowań odpowiednio zwiększyć tak, aby każda warstwa litologiczna została scharakteryzowana</w:t>
      </w:r>
      <w:r w:rsidR="00DA0154">
        <w:rPr>
          <w:rFonts w:ascii="Calibri" w:hAnsi="Calibri" w:cs="Calibri"/>
          <w:sz w:val="22"/>
          <w:szCs w:val="22"/>
        </w:rPr>
        <w:t xml:space="preserve"> pod względem właściwości fizyczno-mechanicznych.</w:t>
      </w:r>
      <w:r w:rsidRPr="003F7D27">
        <w:rPr>
          <w:rFonts w:ascii="Calibri" w:hAnsi="Calibri" w:cs="Calibri"/>
          <w:sz w:val="22"/>
          <w:szCs w:val="22"/>
        </w:rPr>
        <w:t xml:space="preserve"> Zakres dodatkowych sondowań należy uzgodnić z inwestorem przed ich wykonanie</w:t>
      </w:r>
      <w:r>
        <w:rPr>
          <w:rFonts w:ascii="Calibri" w:hAnsi="Calibri" w:cs="Calibri"/>
          <w:sz w:val="22"/>
          <w:szCs w:val="22"/>
        </w:rPr>
        <w:t>m</w:t>
      </w:r>
      <w:r w:rsidRPr="003F7D27">
        <w:rPr>
          <w:rFonts w:ascii="Calibri" w:hAnsi="Calibri" w:cs="Calibri"/>
          <w:sz w:val="22"/>
          <w:szCs w:val="22"/>
        </w:rPr>
        <w:t>.</w:t>
      </w:r>
    </w:p>
    <w:p w14:paraId="1672C6AD" w14:textId="530CCDF0" w:rsidR="006B32FE" w:rsidRPr="00B160D6" w:rsidRDefault="00B160D6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B160D6">
        <w:rPr>
          <w:rFonts w:ascii="Calibri" w:hAnsi="Calibri" w:cs="Calibri"/>
          <w:sz w:val="22"/>
          <w:szCs w:val="22"/>
        </w:rPr>
        <w:t>Wiercenia i sondowania dla drogowych obiektów inżynierskich zastępują wiercenia pod drogę.</w:t>
      </w:r>
    </w:p>
    <w:p w14:paraId="46FAB001" w14:textId="77777777" w:rsidR="000D4F32" w:rsidRPr="003B79A6" w:rsidRDefault="000D4F32" w:rsidP="000D4F32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="Calibri" w:hAnsi="Calibri" w:cs="Calibri"/>
          <w:sz w:val="22"/>
          <w:szCs w:val="22"/>
        </w:rPr>
        <w:t>Przy projektowaniu badań podłoża budowlanego należy uwzględnić pobór prób:</w:t>
      </w:r>
    </w:p>
    <w:p w14:paraId="3685E68E" w14:textId="5AA8A1AA" w:rsidR="00437592" w:rsidRPr="000D4F32" w:rsidRDefault="000D4F32" w:rsidP="0043759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0D4F32">
        <w:rPr>
          <w:rFonts w:ascii="Calibri" w:hAnsi="Calibri" w:cs="Calibri"/>
          <w:sz w:val="22"/>
          <w:szCs w:val="22"/>
        </w:rPr>
        <w:t xml:space="preserve"> gruntów i skał do badań laboratoryjnych </w:t>
      </w:r>
      <w:r w:rsidR="00437592">
        <w:rPr>
          <w:rFonts w:ascii="Calibri" w:hAnsi="Calibri" w:cs="Calibri"/>
          <w:sz w:val="22"/>
          <w:szCs w:val="22"/>
        </w:rPr>
        <w:t xml:space="preserve">w liczbie potrzebnej do </w:t>
      </w:r>
      <w:r w:rsidRPr="000D4F32">
        <w:rPr>
          <w:rFonts w:ascii="Calibri" w:hAnsi="Calibri" w:cs="Calibri"/>
          <w:sz w:val="22"/>
          <w:szCs w:val="22"/>
        </w:rPr>
        <w:t xml:space="preserve"> opisu właściwości fizyczno-mechanicznych i wyznaczenia parametrów geotechnicznych</w:t>
      </w:r>
      <w:r w:rsidR="00E63DD6">
        <w:rPr>
          <w:rFonts w:ascii="Calibri" w:hAnsi="Calibri" w:cs="Calibri"/>
          <w:sz w:val="22"/>
          <w:szCs w:val="22"/>
        </w:rPr>
        <w:t xml:space="preserve"> </w:t>
      </w:r>
      <w:r w:rsidR="00437592">
        <w:rPr>
          <w:rFonts w:ascii="Calibri" w:hAnsi="Calibri" w:cs="Calibri"/>
          <w:sz w:val="22"/>
          <w:szCs w:val="22"/>
        </w:rPr>
        <w:t xml:space="preserve"> dla każdej warstwy litologicznej </w:t>
      </w:r>
      <w:r w:rsidR="00E63DD6">
        <w:rPr>
          <w:rFonts w:ascii="Calibri" w:hAnsi="Calibri" w:cs="Calibri"/>
          <w:sz w:val="22"/>
          <w:szCs w:val="22"/>
        </w:rPr>
        <w:t>– pobór prób gruntów i skał do badań laboratoryjnych projektuje się w pierwszej kolejności z wierceń przy których zostały wykonane sondowania</w:t>
      </w:r>
      <w:r w:rsidRPr="000D4F32">
        <w:rPr>
          <w:rFonts w:ascii="Calibri" w:hAnsi="Calibri" w:cs="Calibri"/>
          <w:sz w:val="22"/>
          <w:szCs w:val="22"/>
        </w:rPr>
        <w:t>,</w:t>
      </w:r>
      <w:r w:rsidR="00E63DD6">
        <w:rPr>
          <w:rFonts w:ascii="Calibri" w:hAnsi="Calibri" w:cs="Calibri"/>
          <w:sz w:val="22"/>
          <w:szCs w:val="22"/>
        </w:rPr>
        <w:t xml:space="preserve"> z każdej warstwy litologicznej, ale nie rzadziej niż co 3 m. Próbki do badań </w:t>
      </w:r>
      <w:r w:rsidR="00437592">
        <w:rPr>
          <w:rFonts w:ascii="Calibri" w:hAnsi="Calibri" w:cs="Calibri"/>
          <w:sz w:val="22"/>
          <w:szCs w:val="22"/>
        </w:rPr>
        <w:t>laboratoryjnych z pobranych prób</w:t>
      </w:r>
      <w:r w:rsidR="00E63DD6">
        <w:rPr>
          <w:rFonts w:ascii="Calibri" w:hAnsi="Calibri" w:cs="Calibri"/>
          <w:sz w:val="22"/>
          <w:szCs w:val="22"/>
        </w:rPr>
        <w:t xml:space="preserve"> typuje się na podstawie zinterpretowanego przekroju </w:t>
      </w:r>
      <w:r w:rsidR="00437592">
        <w:rPr>
          <w:rFonts w:ascii="Calibri" w:hAnsi="Calibri" w:cs="Calibri"/>
          <w:sz w:val="22"/>
          <w:szCs w:val="22"/>
        </w:rPr>
        <w:t>geologiczno-inżynierskiego/geotechnicznego, który uwzględnia wyniki wykonanych wierceń i sondowań oraz miejsca poboru prób.</w:t>
      </w:r>
    </w:p>
    <w:p w14:paraId="562AF38A" w14:textId="2D1EF0C9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</w:t>
      </w:r>
      <w:r w:rsidRPr="000D4F32">
        <w:rPr>
          <w:rFonts w:ascii="Calibri" w:hAnsi="Calibri" w:cs="Calibri"/>
          <w:sz w:val="22"/>
          <w:szCs w:val="22"/>
        </w:rPr>
        <w:t xml:space="preserve"> wód podziemnych z nawierconych poziomów wodonośnych, które mają wpływ na fundament lub sposób wzmocnienia podłoża budowlanego do badań agresywności. Wymaga się pobrania jednej </w:t>
      </w:r>
      <w:r w:rsidRPr="000D4F32">
        <w:rPr>
          <w:rFonts w:ascii="Calibri" w:hAnsi="Calibri" w:cs="Calibri"/>
          <w:sz w:val="22"/>
          <w:szCs w:val="22"/>
        </w:rPr>
        <w:lastRenderedPageBreak/>
        <w:t>próbki wody podziemnej z każdego drogowego obiektu inżynierskiego i z każdej warstwy wodonośnej, która ma wpływ na fundament.</w:t>
      </w:r>
    </w:p>
    <w:p w14:paraId="48CDC994" w14:textId="5355C55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 d</w:t>
      </w:r>
      <w:r w:rsidRPr="000D4F32">
        <w:rPr>
          <w:rFonts w:ascii="Calibri" w:hAnsi="Calibri" w:cs="Calibri"/>
          <w:sz w:val="22"/>
          <w:szCs w:val="22"/>
        </w:rPr>
        <w:t>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19BB0171" w14:textId="1C7F6FB2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0D4F32">
        <w:rPr>
          <w:rFonts w:ascii="Calibri" w:hAnsi="Calibri" w:cs="Calibri"/>
          <w:sz w:val="22"/>
          <w:szCs w:val="22"/>
        </w:rPr>
        <w:t>Dla wszystkich typów drogowych obiektów inżynierskich głębokość wierceń i sondowań w gruntach rodzimych mineralnych nie powinna być mniejsza niż:</w:t>
      </w:r>
    </w:p>
    <w:p w14:paraId="36331B40" w14:textId="1A86B0E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0D4F32">
        <w:rPr>
          <w:rFonts w:ascii="Calibri" w:hAnsi="Calibri" w:cs="Calibri"/>
          <w:sz w:val="22"/>
          <w:szCs w:val="22"/>
        </w:rPr>
        <w:t xml:space="preserve"> dla fundamentów bezpośrednich nie mniej niż 5 m poniżej przewidywanego spodu fundamentu,</w:t>
      </w:r>
    </w:p>
    <w:p w14:paraId="61A93FDD" w14:textId="7F29F82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fundamentów pośrednich głębokość punktów dokumentacyjnych (wierceń i sondowań) nie powinna być mniejsza niż:</w:t>
      </w:r>
    </w:p>
    <w:p w14:paraId="3503E46B" w14:textId="34721354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pali - nie mniej niż 5 m poniżej podstawy pala,</w:t>
      </w:r>
    </w:p>
    <w:p w14:paraId="715E9C42" w14:textId="12B7C6B3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studni i kesonów - nie mniej niż 5 m poniżej poziomu zagłębienia,</w:t>
      </w:r>
    </w:p>
    <w:p w14:paraId="6B635B8E" w14:textId="6AFF8DA3" w:rsidR="000D4F32" w:rsidRPr="00DB3D8F" w:rsidRDefault="000D4F32" w:rsidP="00C571E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wzmocnienia - nie mniej niż 5 m poniżej przewidywanego poziomu wzmocnienia.</w:t>
      </w:r>
    </w:p>
    <w:p w14:paraId="1CE9C88C" w14:textId="634525E3" w:rsidR="00563095" w:rsidRDefault="00DB3D8F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DB3D8F">
        <w:rPr>
          <w:rFonts w:ascii="Calibri" w:hAnsi="Calibri" w:cs="Calibri"/>
          <w:sz w:val="22"/>
          <w:szCs w:val="22"/>
        </w:rPr>
        <w:t xml:space="preserve">Badania laboratoryjne powinny objąć swoim zakresem również właściwości fizykomechaniczne warstw określonych jako nienośne. </w:t>
      </w:r>
    </w:p>
    <w:p w14:paraId="3445322A" w14:textId="3AF9A7CE" w:rsidR="00DA0154" w:rsidRPr="00622EB5" w:rsidRDefault="00DA0154" w:rsidP="00622EB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22EB5">
        <w:rPr>
          <w:rFonts w:ascii="Calibri" w:hAnsi="Calibri" w:cs="Calibri"/>
          <w:sz w:val="22"/>
          <w:szCs w:val="22"/>
        </w:rPr>
        <w:t>W przypadku wystąpienia na głębokości rozpoznania gruntów słabych, dla których zachodzi przypuszczenie, że nie można na nich posadowić obiektów budowlanych z uwagi na możliwość</w:t>
      </w:r>
      <w:r w:rsidR="00622EB5">
        <w:rPr>
          <w:rFonts w:ascii="Calibri" w:hAnsi="Calibri" w:cs="Calibri"/>
          <w:sz w:val="22"/>
          <w:szCs w:val="22"/>
        </w:rPr>
        <w:t xml:space="preserve"> </w:t>
      </w:r>
      <w:r w:rsidRPr="00622EB5">
        <w:rPr>
          <w:rFonts w:ascii="Calibri" w:hAnsi="Calibri" w:cs="Calibri"/>
          <w:sz w:val="22"/>
          <w:szCs w:val="22"/>
        </w:rPr>
        <w:t>przekroczenia dopuszczalnych stanów granicznych użytkowalności, wiercenie lub sondowanie należy prowadzić do głębokości, co najmniej 2 m poniżej tych gruntów.</w:t>
      </w:r>
    </w:p>
    <w:p w14:paraId="5DA23A6A" w14:textId="77777777" w:rsidR="00DA0154" w:rsidRPr="00622EB5" w:rsidRDefault="00DA0154" w:rsidP="00DA0154">
      <w:pPr>
        <w:pStyle w:val="Tekstpodstawowy"/>
        <w:ind w:firstLine="709"/>
        <w:rPr>
          <w:rFonts w:ascii="Calibri" w:hAnsi="Calibri" w:cs="Calibri"/>
          <w:sz w:val="22"/>
          <w:szCs w:val="22"/>
        </w:rPr>
      </w:pPr>
      <w:r w:rsidRPr="00622EB5">
        <w:rPr>
          <w:rFonts w:ascii="Calibri" w:hAnsi="Calibri" w:cs="Calibri"/>
          <w:sz w:val="22"/>
          <w:szCs w:val="22"/>
        </w:rPr>
        <w:t>Umownie przyjmuje się, że do gruntów takich zalicza się:</w:t>
      </w:r>
    </w:p>
    <w:p w14:paraId="33A7E773" w14:textId="1DEBEDDB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DA0154" w:rsidRPr="00622EB5">
        <w:rPr>
          <w:rFonts w:ascii="Calibri" w:hAnsi="Calibri" w:cs="Calibri"/>
          <w:sz w:val="22"/>
          <w:szCs w:val="22"/>
        </w:rPr>
        <w:t>grunty organiczne (namuły, torfy, gytie, kreda jeziorna),</w:t>
      </w:r>
    </w:p>
    <w:p w14:paraId="4B66F2AE" w14:textId="7F1099C3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</w:t>
      </w:r>
      <w:r w:rsidR="00DA0154" w:rsidRPr="00622EB5">
        <w:rPr>
          <w:rFonts w:ascii="Calibri" w:hAnsi="Calibri" w:cs="Calibri"/>
          <w:sz w:val="22"/>
          <w:szCs w:val="22"/>
        </w:rPr>
        <w:t>grunty drobnoziarniste w stanie gorszym niż plastyczny,</w:t>
      </w:r>
    </w:p>
    <w:p w14:paraId="4778D720" w14:textId="6696B33F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DA0154" w:rsidRPr="00622EB5">
        <w:rPr>
          <w:rFonts w:ascii="Calibri" w:hAnsi="Calibri" w:cs="Calibri"/>
          <w:sz w:val="22"/>
          <w:szCs w:val="22"/>
        </w:rPr>
        <w:t xml:space="preserve"> grunty bardzo i gruboziarniste w stanie luźnym,</w:t>
      </w:r>
    </w:p>
    <w:p w14:paraId="1D144B52" w14:textId="75F249A1" w:rsidR="009C1C1F" w:rsidRPr="00622EB5" w:rsidRDefault="00622EB5" w:rsidP="00C571E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C571EB">
        <w:rPr>
          <w:rFonts w:ascii="Calibri" w:hAnsi="Calibri" w:cs="Calibri"/>
          <w:sz w:val="22"/>
          <w:szCs w:val="22"/>
        </w:rPr>
        <w:t xml:space="preserve"> </w:t>
      </w:r>
      <w:r w:rsidR="00DA0154" w:rsidRPr="00622EB5">
        <w:rPr>
          <w:rFonts w:ascii="Calibri" w:hAnsi="Calibri" w:cs="Calibri"/>
          <w:sz w:val="22"/>
          <w:szCs w:val="22"/>
        </w:rPr>
        <w:t>grunty antropogeniczne z wyjątkiem nasypów budowlanych o znanych parametrach zagęszczenia.</w:t>
      </w:r>
    </w:p>
    <w:p w14:paraId="4C7368F9" w14:textId="4E3B0B79" w:rsidR="00DA0154" w:rsidRDefault="00DA015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Występowanie wskazanych gruntów słabych należy okonturować zarówno w profilu pionowym, jak i rozprzestrzenieniu poziomym</w:t>
      </w:r>
      <w:r w:rsidR="00622EB5" w:rsidRPr="009C1C1F">
        <w:rPr>
          <w:rFonts w:ascii="Calibri" w:hAnsi="Calibri" w:cs="Calibri"/>
          <w:sz w:val="22"/>
          <w:szCs w:val="22"/>
        </w:rPr>
        <w:t>.</w:t>
      </w:r>
    </w:p>
    <w:p w14:paraId="028EE710" w14:textId="316A8221" w:rsidR="00DA0154" w:rsidRDefault="00DA015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 xml:space="preserve">Dopuszcza się zmniejszenie głębokości punktów dokumentacyjnych o 30 % w przypadku stwierdzenia w podłożu budowlanym jednorodnych warstw litologicznych o znacznej miąższości (np. iły plioceńskie, iły </w:t>
      </w:r>
      <w:proofErr w:type="spellStart"/>
      <w:r w:rsidRPr="009C1C1F">
        <w:rPr>
          <w:rFonts w:ascii="Calibri" w:hAnsi="Calibri" w:cs="Calibri"/>
          <w:sz w:val="22"/>
          <w:szCs w:val="22"/>
        </w:rPr>
        <w:t>krakowieckie</w:t>
      </w:r>
      <w:proofErr w:type="spellEnd"/>
      <w:r w:rsidRPr="009C1C1F">
        <w:rPr>
          <w:rFonts w:ascii="Calibri" w:hAnsi="Calibri" w:cs="Calibri"/>
          <w:sz w:val="22"/>
          <w:szCs w:val="22"/>
        </w:rPr>
        <w:t>, lita i jednorodna skała itp.).</w:t>
      </w:r>
    </w:p>
    <w:p w14:paraId="3F4309AF" w14:textId="60F11AF7" w:rsidR="00DA0154" w:rsidRPr="009C1C1F" w:rsidRDefault="00DA0154" w:rsidP="00622EB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Jeżeli w poziomie niwelety drogi lub planowanego posadowienia drogowych obiektów inżynierskich stwierdzono występowanie skał o wartościach wytrzymałości na jednoosiowe ściskanie:</w:t>
      </w:r>
    </w:p>
    <w:p w14:paraId="09D75340" w14:textId="4FF40F05" w:rsidR="00DA0154" w:rsidRPr="00622EB5" w:rsidRDefault="009C1C1F" w:rsidP="00622EB5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>=1-5 MPa11 czyli skały o bardzo niskiej wytrzymałości (PN-EN ISO 14689, PN-EN ISO 14688-2) - to głębokość rozpoznania pod poziomem niwelety może zostać zredukowana do 2 m;</w:t>
      </w:r>
    </w:p>
    <w:p w14:paraId="22630677" w14:textId="5305F95A" w:rsidR="00804F4B" w:rsidRDefault="009C1C1F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&gt;5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MPa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 (lite/niezwietrzałe) - czyli skały o niskiej wytrzymałości i wyższej (PN-EN ISO 14689)</w:t>
      </w: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 to głębokość rozpoznania pod poziomem niwelety może zostać zredukowana do 0,0-0,5 m (pod warunkiem, że budowa geologiczna jest rozpoznana oraz znana jest wartość wytrzymałości na jednoosiowe ściskanie z badań laboratoryjnych w innym przypadku patrz wytyczne dla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=1-5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MPa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>).</w:t>
      </w:r>
    </w:p>
    <w:p w14:paraId="553E936B" w14:textId="6AD79A7C" w:rsidR="00742134" w:rsidRDefault="0074213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Minimalna liczba przekrojów geologiczno-inżynierskich/geotec</w:t>
      </w:r>
      <w:r w:rsidR="00275696">
        <w:rPr>
          <w:rFonts w:ascii="Calibri" w:hAnsi="Calibri" w:cs="Calibri"/>
          <w:sz w:val="22"/>
          <w:szCs w:val="22"/>
        </w:rPr>
        <w:t>hnicznych podano w tabelach 6 i 7</w:t>
      </w:r>
      <w:r>
        <w:rPr>
          <w:rFonts w:ascii="Calibri" w:hAnsi="Calibri" w:cs="Calibri"/>
          <w:sz w:val="22"/>
          <w:szCs w:val="22"/>
        </w:rPr>
        <w:t>. Przekroje mają uwzględniać wyniki wierceń, sondowań i badań laboratoryjnych.</w:t>
      </w:r>
    </w:p>
    <w:p w14:paraId="0D788A2B" w14:textId="50F7943F" w:rsidR="00742134" w:rsidRDefault="00275696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3E5D7D06" w14:textId="0BC306C7" w:rsidR="00742134" w:rsidRDefault="00742134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3E7C7C6" wp14:editId="542E1134">
            <wp:extent cx="5410200" cy="1371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F8B0B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3215E3B6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CCD983C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4C496B38" w14:textId="706518C3" w:rsidR="00737031" w:rsidRDefault="00275696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lastRenderedPageBreak/>
        <w:t xml:space="preserve">Tabela </w:t>
      </w:r>
      <w:r>
        <w:rPr>
          <w:rFonts w:asciiTheme="minorHAnsi" w:hAnsiTheme="minorHAnsi" w:cstheme="minorHAnsi"/>
          <w:sz w:val="22"/>
          <w:szCs w:val="22"/>
        </w:rPr>
        <w:t>7</w:t>
      </w:r>
    </w:p>
    <w:p w14:paraId="6FD2635B" w14:textId="1CD7827D" w:rsidR="00742134" w:rsidRDefault="00737031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822C401" wp14:editId="3BAEA4E6">
            <wp:extent cx="537210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A520" w14:textId="5CAA5480" w:rsidR="00243698" w:rsidRPr="009C1C1F" w:rsidRDefault="00DB3D8F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W</w:t>
      </w:r>
      <w:r w:rsidR="00243698" w:rsidRPr="009C1C1F">
        <w:rPr>
          <w:rFonts w:ascii="Calibri" w:hAnsi="Calibri" w:cs="Calibri"/>
          <w:sz w:val="22"/>
          <w:szCs w:val="22"/>
        </w:rPr>
        <w:t xml:space="preserve"> zależności od przyjętej kategorii geotechnicznej obiektu budowlanego należy przedstawić</w:t>
      </w:r>
      <w:r w:rsidRPr="009C1C1F">
        <w:rPr>
          <w:rFonts w:ascii="Calibri" w:hAnsi="Calibri" w:cs="Calibri"/>
          <w:sz w:val="22"/>
          <w:szCs w:val="22"/>
        </w:rPr>
        <w:t xml:space="preserve"> dokumentację </w:t>
      </w:r>
      <w:r w:rsidR="00243698" w:rsidRPr="009C1C1F">
        <w:rPr>
          <w:rFonts w:ascii="Calibri" w:hAnsi="Calibri" w:cs="Calibri"/>
          <w:sz w:val="22"/>
          <w:szCs w:val="22"/>
        </w:rPr>
        <w:t xml:space="preserve"> w formie:</w:t>
      </w:r>
    </w:p>
    <w:p w14:paraId="0E8074AD" w14:textId="5587DB5F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opinii geotechnicznej,</w:t>
      </w:r>
    </w:p>
    <w:p w14:paraId="7108BF3A" w14:textId="57F7AFFD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dokumentacji badań podłoża gruntowego,</w:t>
      </w:r>
    </w:p>
    <w:p w14:paraId="779CFE9E" w14:textId="54276D01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projektu geotechnicznego</w:t>
      </w:r>
      <w:r w:rsidR="00DB3D8F">
        <w:rPr>
          <w:rFonts w:ascii="Calibri" w:hAnsi="Calibri" w:cs="Calibri"/>
          <w:sz w:val="22"/>
          <w:szCs w:val="22"/>
        </w:rPr>
        <w:t>,</w:t>
      </w:r>
    </w:p>
    <w:p w14:paraId="35631E80" w14:textId="63A8F26E" w:rsidR="00DB3D8F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DB3D8F">
        <w:rPr>
          <w:rFonts w:ascii="Calibri" w:hAnsi="Calibri" w:cs="Calibri"/>
          <w:sz w:val="22"/>
          <w:szCs w:val="22"/>
        </w:rPr>
        <w:t>dokumentacji geologiczno-inżynierskiej</w:t>
      </w:r>
      <w:r w:rsidR="008B4C68">
        <w:rPr>
          <w:rFonts w:ascii="Calibri" w:hAnsi="Calibri" w:cs="Calibri"/>
          <w:sz w:val="22"/>
          <w:szCs w:val="22"/>
        </w:rPr>
        <w:t>.</w:t>
      </w:r>
    </w:p>
    <w:p w14:paraId="6369421F" w14:textId="0D0BD072" w:rsidR="003C2719" w:rsidRDefault="003C2719" w:rsidP="003C2719">
      <w:pPr>
        <w:pStyle w:val="Tekstpodstawowy"/>
        <w:ind w:left="567"/>
        <w:rPr>
          <w:rFonts w:ascii="Calibri" w:hAnsi="Calibri" w:cs="Calibri"/>
          <w:sz w:val="22"/>
          <w:szCs w:val="22"/>
        </w:rPr>
      </w:pPr>
    </w:p>
    <w:p w14:paraId="38E35B40" w14:textId="17AA6B80" w:rsidR="00243698" w:rsidRPr="00804F4B" w:rsidRDefault="00243698" w:rsidP="00804F4B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 xml:space="preserve">Zakres wyszczególnionych dokumentacji „geotechnicznych warunków posadowienia” winien </w:t>
      </w:r>
      <w:r w:rsidRPr="00804F4B">
        <w:rPr>
          <w:rFonts w:ascii="Calibri" w:hAnsi="Calibri" w:cs="Calibri"/>
          <w:sz w:val="22"/>
          <w:szCs w:val="22"/>
        </w:rPr>
        <w:t xml:space="preserve">być zgodny z wymogami ww. </w:t>
      </w:r>
      <w:r w:rsidR="00804F4B" w:rsidRPr="00804F4B">
        <w:rPr>
          <w:rFonts w:ascii="Calibri" w:hAnsi="Calibri" w:cs="Calibri"/>
          <w:sz w:val="22"/>
          <w:szCs w:val="22"/>
        </w:rPr>
        <w:t>Rozporządzenia Ministra Transportu, Budownictwa i Gospodarki Morskiej z dnia 25 kwietnia 2012 r. w sprawie ustalania geotechnicznych warunków posadowienia obiektów budowlanych (Dz.U.2012.463)</w:t>
      </w:r>
      <w:r w:rsidR="00804F4B">
        <w:rPr>
          <w:rFonts w:ascii="Calibri" w:hAnsi="Calibri" w:cs="Calibri"/>
          <w:sz w:val="22"/>
          <w:szCs w:val="22"/>
        </w:rPr>
        <w:t xml:space="preserve">, </w:t>
      </w:r>
      <w:r w:rsidRPr="00804F4B">
        <w:rPr>
          <w:rFonts w:ascii="Calibri" w:hAnsi="Calibri" w:cs="Calibri"/>
          <w:sz w:val="22"/>
          <w:szCs w:val="22"/>
        </w:rPr>
        <w:t>oraz z powołanymi w nim normami:</w:t>
      </w:r>
    </w:p>
    <w:p w14:paraId="600859C5" w14:textId="3F1D4E82" w:rsidR="00804F4B" w:rsidRDefault="00804F4B" w:rsidP="00804F4B">
      <w:pPr>
        <w:pStyle w:val="Tekstpodstawowy"/>
        <w:numPr>
          <w:ilvl w:val="0"/>
          <w:numId w:val="2"/>
        </w:numPr>
        <w:tabs>
          <w:tab w:val="clear" w:pos="1793"/>
          <w:tab w:val="num" w:pos="851"/>
        </w:tabs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 xml:space="preserve">PN-EN 1997-1: </w:t>
      </w:r>
      <w:proofErr w:type="spellStart"/>
      <w:r w:rsidR="00243698">
        <w:rPr>
          <w:rFonts w:ascii="Calibri" w:hAnsi="Calibri" w:cs="Calibri"/>
          <w:sz w:val="22"/>
          <w:szCs w:val="22"/>
        </w:rPr>
        <w:t>Eurokod</w:t>
      </w:r>
      <w:proofErr w:type="spellEnd"/>
      <w:r w:rsidR="00243698">
        <w:rPr>
          <w:rFonts w:ascii="Calibri" w:hAnsi="Calibri" w:cs="Calibri"/>
          <w:sz w:val="22"/>
          <w:szCs w:val="22"/>
        </w:rPr>
        <w:t xml:space="preserve"> 7: Projektowanie geotechniczne – Część 1: Zasady ogólne</w:t>
      </w:r>
      <w:r>
        <w:rPr>
          <w:rFonts w:ascii="Calibri" w:hAnsi="Calibri" w:cs="Calibri"/>
          <w:sz w:val="22"/>
          <w:szCs w:val="22"/>
        </w:rPr>
        <w:t>,</w:t>
      </w:r>
    </w:p>
    <w:p w14:paraId="2FC5EE81" w14:textId="194858E4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  <w:tab w:val="num" w:pos="851"/>
        </w:tabs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 w:rsidRPr="00804F4B">
        <w:rPr>
          <w:rFonts w:ascii="Calibri" w:hAnsi="Calibri" w:cs="Calibri"/>
          <w:sz w:val="22"/>
          <w:szCs w:val="22"/>
        </w:rPr>
        <w:t xml:space="preserve">PN-EN 1997-2: </w:t>
      </w:r>
      <w:proofErr w:type="spellStart"/>
      <w:r w:rsidR="00243698" w:rsidRPr="00804F4B">
        <w:rPr>
          <w:rFonts w:ascii="Calibri" w:hAnsi="Calibri" w:cs="Calibri"/>
          <w:sz w:val="22"/>
          <w:szCs w:val="22"/>
        </w:rPr>
        <w:t>Eurokod</w:t>
      </w:r>
      <w:proofErr w:type="spellEnd"/>
      <w:r w:rsidR="00243698" w:rsidRPr="00804F4B">
        <w:rPr>
          <w:rFonts w:ascii="Calibri" w:hAnsi="Calibri" w:cs="Calibri"/>
          <w:sz w:val="22"/>
          <w:szCs w:val="22"/>
        </w:rPr>
        <w:t xml:space="preserve"> 7:Projektowanie geotechniczne – Część 2: Rozpoznanie i badanie podłoża gruntowego.</w:t>
      </w:r>
    </w:p>
    <w:p w14:paraId="0786F481" w14:textId="77777777" w:rsidR="003C2719" w:rsidRPr="00804F4B" w:rsidRDefault="003C2719" w:rsidP="003C2719">
      <w:pPr>
        <w:pStyle w:val="Tekstpodstawowy"/>
        <w:ind w:left="709"/>
        <w:rPr>
          <w:rFonts w:ascii="Calibri" w:hAnsi="Calibri" w:cs="Calibri"/>
          <w:sz w:val="22"/>
          <w:szCs w:val="22"/>
        </w:rPr>
      </w:pPr>
    </w:p>
    <w:p w14:paraId="575B98CA" w14:textId="77777777" w:rsidR="00243698" w:rsidRPr="00804F4B" w:rsidRDefault="00243698" w:rsidP="00804F4B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804F4B">
        <w:rPr>
          <w:rFonts w:ascii="Calibri" w:hAnsi="Calibri" w:cs="Calibri"/>
          <w:sz w:val="22"/>
          <w:szCs w:val="22"/>
        </w:rPr>
        <w:t>Do dokumentacji należy dołączyć:</w:t>
      </w:r>
    </w:p>
    <w:p w14:paraId="7001539F" w14:textId="5CB44326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mapę dokumentacyjną z naniesionymi punktami badawczymi (skala 1:1000 lub 1:2000);</w:t>
      </w:r>
    </w:p>
    <w:p w14:paraId="7DF1FD95" w14:textId="0A80F993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>
        <w:rPr>
          <w:rFonts w:ascii="Calibri" w:eastAsia="Times New Roman" w:hAnsi="Calibri" w:cs="Calibri"/>
          <w:sz w:val="22"/>
          <w:szCs w:val="22"/>
        </w:rPr>
        <w:t>karty dokumentacyjne otworów;</w:t>
      </w:r>
    </w:p>
    <w:p w14:paraId="479A4307" w14:textId="10F33E0B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>
        <w:rPr>
          <w:rFonts w:ascii="Calibri" w:eastAsia="Times New Roman" w:hAnsi="Calibri" w:cs="Calibri"/>
          <w:sz w:val="22"/>
          <w:szCs w:val="22"/>
        </w:rPr>
        <w:t>przekroje geotechniczne (skala 1:100 lub 1:200);</w:t>
      </w:r>
    </w:p>
    <w:p w14:paraId="78BBDDCB" w14:textId="5E9FE3F7" w:rsidR="00DF378D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 w:rsidRPr="006B32FE">
        <w:rPr>
          <w:rFonts w:ascii="Calibri" w:eastAsia="Times New Roman" w:hAnsi="Calibri" w:cs="Calibri"/>
          <w:sz w:val="22"/>
          <w:szCs w:val="22"/>
        </w:rPr>
        <w:t>zbiorcze zestawienie wyników badań laboratoryjnych i wnioski</w:t>
      </w:r>
    </w:p>
    <w:p w14:paraId="4B5D6D37" w14:textId="0D964A98" w:rsidR="00DF378D" w:rsidRDefault="00160E62" w:rsidP="00160E62">
      <w:pPr>
        <w:pStyle w:val="Tekstpodstawowy"/>
        <w:numPr>
          <w:ilvl w:val="0"/>
          <w:numId w:val="6"/>
        </w:numPr>
        <w:rPr>
          <w:rFonts w:ascii="Calibri" w:eastAsia="Times New Roman" w:hAnsi="Calibri" w:cs="Calibri"/>
          <w:sz w:val="22"/>
          <w:szCs w:val="22"/>
        </w:rPr>
      </w:pPr>
      <w:bookmarkStart w:id="2" w:name="_Hlk110249536"/>
      <w:r w:rsidRPr="00160E62">
        <w:rPr>
          <w:rFonts w:ascii="Calibri" w:eastAsia="Times New Roman" w:hAnsi="Calibri" w:cs="Calibri"/>
          <w:sz w:val="22"/>
          <w:szCs w:val="22"/>
        </w:rPr>
        <w:t>Dla każdej wytypowanej próby do badań laboratoryjnych wymaga się wykonania kompletu badań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 xml:space="preserve">zgodnie z </w:t>
      </w:r>
      <w:r w:rsidR="00275696">
        <w:rPr>
          <w:rFonts w:ascii="Calibri" w:eastAsia="Times New Roman" w:hAnsi="Calibri" w:cs="Calibri"/>
          <w:sz w:val="22"/>
          <w:szCs w:val="22"/>
        </w:rPr>
        <w:t>tabelami 8-11</w:t>
      </w:r>
      <w:r w:rsidR="00AC3807">
        <w:rPr>
          <w:rFonts w:ascii="Calibri" w:eastAsia="Times New Roman" w:hAnsi="Calibri" w:cs="Calibri"/>
          <w:sz w:val="22"/>
          <w:szCs w:val="22"/>
        </w:rPr>
        <w:t xml:space="preserve"> (tabele z opracowania</w:t>
      </w:r>
      <w:r w:rsidR="003C2719">
        <w:rPr>
          <w:rFonts w:ascii="Calibri" w:eastAsia="Times New Roman" w:hAnsi="Calibri" w:cs="Calibri"/>
          <w:sz w:val="22"/>
          <w:szCs w:val="22"/>
        </w:rPr>
        <w:t xml:space="preserve"> pt.</w:t>
      </w:r>
      <w:r w:rsidR="00AC3807">
        <w:rPr>
          <w:rFonts w:ascii="Calibri" w:eastAsia="Times New Roman" w:hAnsi="Calibri" w:cs="Calibri"/>
          <w:sz w:val="22"/>
          <w:szCs w:val="22"/>
        </w:rPr>
        <w:t xml:space="preserve"> „</w:t>
      </w:r>
      <w:r w:rsidR="00AC3807" w:rsidRPr="00AC3807">
        <w:rPr>
          <w:rFonts w:asciiTheme="minorHAnsi" w:hAnsiTheme="minorHAnsi" w:cstheme="minorHAnsi"/>
          <w:sz w:val="22"/>
          <w:szCs w:val="22"/>
        </w:rPr>
        <w:t>Wytyczne wykonywania badań podłoża gruntowego na potrzeby budownictwa drogowego</w:t>
      </w:r>
      <w:r w:rsidR="000214F3">
        <w:rPr>
          <w:rFonts w:asciiTheme="minorHAnsi" w:hAnsiTheme="minorHAnsi" w:cstheme="minorHAnsi"/>
          <w:sz w:val="22"/>
          <w:szCs w:val="22"/>
        </w:rPr>
        <w:t>”</w:t>
      </w:r>
      <w:r w:rsidR="00AC3807">
        <w:rPr>
          <w:rFonts w:ascii="Calibri" w:eastAsia="Times New Roman" w:hAnsi="Calibri" w:cs="Calibri"/>
          <w:sz w:val="22"/>
          <w:szCs w:val="22"/>
        </w:rPr>
        <w:t>)</w:t>
      </w:r>
      <w:r w:rsidR="003C2719">
        <w:rPr>
          <w:rFonts w:ascii="Calibri" w:eastAsia="Times New Roman" w:hAnsi="Calibri" w:cs="Calibri"/>
          <w:sz w:val="22"/>
          <w:szCs w:val="22"/>
        </w:rPr>
        <w:t>,</w:t>
      </w:r>
      <w:r w:rsidR="00275696"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w zależności od rodzaju obiektu, rodzaju gruntu,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kategorii i klasy jakości próby. Badania laboratoryjne należy tak zaprojektować, aby wyznaczyć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minimalny zakres parametrów i cech fizyczno-mechanicznych, które należy podać w</w:t>
      </w:r>
      <w:r w:rsidR="000214F3">
        <w:rPr>
          <w:rFonts w:ascii="Calibri" w:eastAsia="Times New Roman" w:hAnsi="Calibri" w:cs="Calibri"/>
          <w:sz w:val="22"/>
          <w:szCs w:val="22"/>
        </w:rPr>
        <w:t> </w:t>
      </w:r>
      <w:r w:rsidRPr="00160E62">
        <w:rPr>
          <w:rFonts w:ascii="Calibri" w:eastAsia="Times New Roman" w:hAnsi="Calibri" w:cs="Calibri"/>
          <w:sz w:val="22"/>
          <w:szCs w:val="22"/>
        </w:rPr>
        <w:t>dokumentach przedstawiających wyniki badań podłoża budowlaneg</w:t>
      </w:r>
      <w:r>
        <w:rPr>
          <w:rFonts w:ascii="Calibri" w:eastAsia="Times New Roman" w:hAnsi="Calibri" w:cs="Calibri"/>
          <w:sz w:val="22"/>
          <w:szCs w:val="22"/>
        </w:rPr>
        <w:t>o.</w:t>
      </w:r>
    </w:p>
    <w:p w14:paraId="41C3B006" w14:textId="6CE206BB" w:rsidR="003C2719" w:rsidRDefault="00160E62" w:rsidP="003C2719">
      <w:pPr>
        <w:pStyle w:val="Tekstpodstawowy"/>
        <w:ind w:left="644"/>
        <w:rPr>
          <w:rFonts w:ascii="Calibri" w:eastAsia="Times New Roman" w:hAnsi="Calibri" w:cs="Calibri"/>
          <w:sz w:val="22"/>
          <w:szCs w:val="22"/>
        </w:rPr>
      </w:pPr>
      <w:r w:rsidRPr="00160E62">
        <w:rPr>
          <w:rFonts w:ascii="Calibri" w:eastAsia="Times New Roman" w:hAnsi="Calibri" w:cs="Calibri"/>
          <w:sz w:val="22"/>
          <w:szCs w:val="22"/>
        </w:rPr>
        <w:t>Metodę badań laboratoryjnych należy dobierać w zależności od poziomu obciążeń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0214F3">
        <w:rPr>
          <w:rFonts w:ascii="Calibri" w:eastAsia="Times New Roman" w:hAnsi="Calibri" w:cs="Calibri"/>
          <w:sz w:val="22"/>
          <w:szCs w:val="22"/>
        </w:rPr>
        <w:t>przekazywanych z </w:t>
      </w:r>
      <w:r w:rsidRPr="00160E62">
        <w:rPr>
          <w:rFonts w:ascii="Calibri" w:eastAsia="Times New Roman" w:hAnsi="Calibri" w:cs="Calibri"/>
          <w:sz w:val="22"/>
          <w:szCs w:val="22"/>
        </w:rPr>
        <w:t>konstrukcji na podłoże budowlane oraz od rodza</w:t>
      </w:r>
      <w:r>
        <w:rPr>
          <w:rFonts w:ascii="Calibri" w:eastAsia="Times New Roman" w:hAnsi="Calibri" w:cs="Calibri"/>
          <w:sz w:val="22"/>
          <w:szCs w:val="22"/>
        </w:rPr>
        <w:t xml:space="preserve">ju budowli (tymczasowa, stała, </w:t>
      </w:r>
      <w:r w:rsidRPr="00160E62">
        <w:rPr>
          <w:rFonts w:ascii="Calibri" w:eastAsia="Times New Roman" w:hAnsi="Calibri" w:cs="Calibri"/>
          <w:sz w:val="22"/>
          <w:szCs w:val="22"/>
        </w:rPr>
        <w:t>dynamiczna).</w:t>
      </w:r>
    </w:p>
    <w:bookmarkEnd w:id="2"/>
    <w:p w14:paraId="14421777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4509FA57" w14:textId="378668E8" w:rsidR="00160E62" w:rsidRDefault="00275696" w:rsidP="00EA0331">
      <w:pPr>
        <w:pStyle w:val="Tekstpodstawowy"/>
        <w:jc w:val="left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 xml:space="preserve">Badania klasyfikacyjne gruntu na podstawie PN-EN 1997-2 dla drogi na etapie </w:t>
      </w:r>
      <w:r w:rsidR="00887C2E">
        <w:rPr>
          <w:rFonts w:ascii="Calibri" w:eastAsia="Times New Roman" w:hAnsi="Calibri" w:cs="Calibri"/>
          <w:sz w:val="22"/>
          <w:szCs w:val="22"/>
        </w:rPr>
        <w:t>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  <w:r w:rsidR="00160E62">
        <w:rPr>
          <w:noProof/>
        </w:rPr>
        <w:drawing>
          <wp:inline distT="0" distB="0" distL="0" distR="0" wp14:anchorId="14E42AD6" wp14:editId="6AE4ABE0">
            <wp:extent cx="5760720" cy="271399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365B8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38A217FF" w14:textId="3A735EEE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 xml:space="preserve">9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>Badania w celu wyznaczenia parametrów do projektowania na podstawie PN-EN 1997-2 dla drogi na etapie</w:t>
      </w:r>
      <w:r w:rsidR="00160E62">
        <w:rPr>
          <w:rFonts w:ascii="Calibri" w:eastAsia="Times New Roman" w:hAnsi="Calibri" w:cs="Calibri"/>
          <w:sz w:val="22"/>
          <w:szCs w:val="22"/>
        </w:rPr>
        <w:t xml:space="preserve"> </w:t>
      </w:r>
      <w:r w:rsidR="00887C2E">
        <w:rPr>
          <w:rFonts w:ascii="Calibri" w:eastAsia="Times New Roman" w:hAnsi="Calibri" w:cs="Calibri"/>
          <w:sz w:val="22"/>
          <w:szCs w:val="22"/>
        </w:rPr>
        <w:t>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1FFE1200" w14:textId="00D0CD9E" w:rsidR="00160E62" w:rsidRDefault="00160E62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56CD809" wp14:editId="62AF303F">
            <wp:extent cx="5760720" cy="4735195"/>
            <wp:effectExtent l="0" t="0" r="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AFEFB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75DAD94B" w14:textId="770D9159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887C2E">
        <w:rPr>
          <w:rFonts w:ascii="Calibri" w:eastAsia="Times New Roman" w:hAnsi="Calibri" w:cs="Calibri"/>
          <w:sz w:val="22"/>
          <w:szCs w:val="22"/>
        </w:rPr>
        <w:t xml:space="preserve">Badania klasyfikacyjne gruntu na podstawie PN-EN 1997-2 dla drogowych obiektów inżynierskich oraz wkopów i nasypów na etapie </w:t>
      </w:r>
      <w:r w:rsidR="00887C2E">
        <w:rPr>
          <w:rFonts w:ascii="Calibri" w:eastAsia="Times New Roman" w:hAnsi="Calibri" w:cs="Calibri"/>
          <w:sz w:val="22"/>
          <w:szCs w:val="22"/>
        </w:rPr>
        <w:t xml:space="preserve"> 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677DB9D6" w14:textId="5E66C681" w:rsidR="00887C2E" w:rsidRP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27DA264C" wp14:editId="0BE0B8C2">
            <wp:extent cx="5760720" cy="27146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4B95A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4655E47A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682AFC60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36291FFB" w14:textId="77777777" w:rsidR="000214F3" w:rsidRDefault="000214F3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62BCB753" w14:textId="77777777" w:rsidR="000214F3" w:rsidRDefault="000214F3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5420E9D5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0CD81AEE" w14:textId="5E8DE8B5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Tabela 11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>Badania w celu wyznaczenia parametrów geotechnicznych na podstawie PN-EN 1997-2 dla obiektów na etapie</w:t>
      </w:r>
      <w:r w:rsidR="00887C2E">
        <w:rPr>
          <w:rFonts w:ascii="Calibri" w:eastAsia="Times New Roman" w:hAnsi="Calibri" w:cs="Calibri"/>
          <w:sz w:val="22"/>
          <w:szCs w:val="22"/>
        </w:rPr>
        <w:t xml:space="preserve"> 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471C958F" w14:textId="197F7186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4932DF92" wp14:editId="68EC5CA4">
            <wp:extent cx="5760720" cy="532193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36C7E" w14:textId="2B769B31" w:rsidR="00CB3D06" w:rsidRDefault="00887C2E" w:rsidP="00160E62">
      <w:pPr>
        <w:pStyle w:val="Tekstpodstawowy"/>
        <w:rPr>
          <w:rFonts w:ascii="Calibri" w:hAnsi="Calibri" w:cs="Calibri"/>
          <w:color w:val="00B0F0"/>
          <w:sz w:val="22"/>
          <w:szCs w:val="22"/>
        </w:rPr>
      </w:pPr>
      <w:r>
        <w:rPr>
          <w:noProof/>
        </w:rPr>
        <w:drawing>
          <wp:inline distT="0" distB="0" distL="0" distR="0" wp14:anchorId="0963C705" wp14:editId="7567E02B">
            <wp:extent cx="5760720" cy="970280"/>
            <wp:effectExtent l="0" t="0" r="0" b="127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C76FA" w14:textId="44DD15EF" w:rsidR="003C2719" w:rsidRDefault="003C2719" w:rsidP="00160E62">
      <w:pPr>
        <w:pStyle w:val="Tekstpodstawowy"/>
        <w:rPr>
          <w:rFonts w:ascii="Calibri" w:hAnsi="Calibri" w:cs="Calibri"/>
          <w:color w:val="00B0F0"/>
          <w:sz w:val="22"/>
          <w:szCs w:val="22"/>
        </w:rPr>
      </w:pPr>
    </w:p>
    <w:sectPr w:rsidR="003C2719" w:rsidSect="00BD616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89CF6" w14:textId="77777777" w:rsidR="00F655EB" w:rsidRDefault="00F655EB" w:rsidP="00ED0B74">
      <w:pPr>
        <w:spacing w:after="0" w:line="240" w:lineRule="auto"/>
      </w:pPr>
      <w:r>
        <w:separator/>
      </w:r>
    </w:p>
  </w:endnote>
  <w:endnote w:type="continuationSeparator" w:id="0">
    <w:p w14:paraId="637E5A92" w14:textId="77777777" w:rsidR="00F655EB" w:rsidRDefault="00F655EB" w:rsidP="00ED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C377B" w14:textId="77777777" w:rsidR="00F655EB" w:rsidRDefault="00F655EB" w:rsidP="00ED0B74">
      <w:pPr>
        <w:spacing w:after="0" w:line="240" w:lineRule="auto"/>
      </w:pPr>
      <w:r>
        <w:separator/>
      </w:r>
    </w:p>
  </w:footnote>
  <w:footnote w:type="continuationSeparator" w:id="0">
    <w:p w14:paraId="7426D4BE" w14:textId="77777777" w:rsidR="00F655EB" w:rsidRDefault="00F655EB" w:rsidP="00ED0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941"/>
    <w:multiLevelType w:val="hybridMultilevel"/>
    <w:tmpl w:val="89B68936"/>
    <w:lvl w:ilvl="0" w:tplc="10947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337EA5"/>
    <w:multiLevelType w:val="hybridMultilevel"/>
    <w:tmpl w:val="640A2AC8"/>
    <w:lvl w:ilvl="0" w:tplc="DDE65D06">
      <w:start w:val="1"/>
      <w:numFmt w:val="decimal"/>
      <w:lvlText w:val="%1)"/>
      <w:lvlJc w:val="left"/>
      <w:pPr>
        <w:tabs>
          <w:tab w:val="num" w:pos="1793"/>
        </w:tabs>
        <w:ind w:left="179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B03C8"/>
    <w:multiLevelType w:val="hybridMultilevel"/>
    <w:tmpl w:val="F2DA29F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4C2C33"/>
    <w:multiLevelType w:val="hybridMultilevel"/>
    <w:tmpl w:val="BF6642B2"/>
    <w:lvl w:ilvl="0" w:tplc="5A8E8796">
      <w:start w:val="1"/>
      <w:numFmt w:val="bullet"/>
      <w:lvlText w:val=""/>
      <w:lvlJc w:val="left"/>
      <w:pPr>
        <w:tabs>
          <w:tab w:val="num" w:pos="1793"/>
        </w:tabs>
        <w:ind w:left="179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019B"/>
    <w:multiLevelType w:val="hybridMultilevel"/>
    <w:tmpl w:val="9F5060E0"/>
    <w:lvl w:ilvl="0" w:tplc="E42C1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E1"/>
    <w:rsid w:val="000214F3"/>
    <w:rsid w:val="00031298"/>
    <w:rsid w:val="000D4F32"/>
    <w:rsid w:val="00120A1D"/>
    <w:rsid w:val="00160E62"/>
    <w:rsid w:val="001E1406"/>
    <w:rsid w:val="00243698"/>
    <w:rsid w:val="00275696"/>
    <w:rsid w:val="002D6A95"/>
    <w:rsid w:val="003312AE"/>
    <w:rsid w:val="0037684B"/>
    <w:rsid w:val="00377D73"/>
    <w:rsid w:val="003B79A6"/>
    <w:rsid w:val="003C2719"/>
    <w:rsid w:val="003F7D27"/>
    <w:rsid w:val="00437592"/>
    <w:rsid w:val="00451082"/>
    <w:rsid w:val="00464E55"/>
    <w:rsid w:val="004E685C"/>
    <w:rsid w:val="00563095"/>
    <w:rsid w:val="00622EB5"/>
    <w:rsid w:val="006557EA"/>
    <w:rsid w:val="006B32FE"/>
    <w:rsid w:val="00737031"/>
    <w:rsid w:val="00742134"/>
    <w:rsid w:val="00776DD5"/>
    <w:rsid w:val="00804F4B"/>
    <w:rsid w:val="00887C2E"/>
    <w:rsid w:val="008B4C68"/>
    <w:rsid w:val="009118FE"/>
    <w:rsid w:val="00950D6E"/>
    <w:rsid w:val="009C1C1F"/>
    <w:rsid w:val="009E22E2"/>
    <w:rsid w:val="009F0E74"/>
    <w:rsid w:val="00A07026"/>
    <w:rsid w:val="00A3796E"/>
    <w:rsid w:val="00A94688"/>
    <w:rsid w:val="00AC3807"/>
    <w:rsid w:val="00B160D6"/>
    <w:rsid w:val="00BA53E1"/>
    <w:rsid w:val="00BB1E70"/>
    <w:rsid w:val="00BD616E"/>
    <w:rsid w:val="00C571EB"/>
    <w:rsid w:val="00C630C2"/>
    <w:rsid w:val="00CB3D06"/>
    <w:rsid w:val="00CF0E46"/>
    <w:rsid w:val="00DA0154"/>
    <w:rsid w:val="00DA01D2"/>
    <w:rsid w:val="00DB3D8F"/>
    <w:rsid w:val="00DF378D"/>
    <w:rsid w:val="00E63DD6"/>
    <w:rsid w:val="00EA0331"/>
    <w:rsid w:val="00EB37CF"/>
    <w:rsid w:val="00ED0B74"/>
    <w:rsid w:val="00ED554D"/>
    <w:rsid w:val="00F4769B"/>
    <w:rsid w:val="00F6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8E36"/>
  <w15:docId w15:val="{3349EAA0-4C6F-457E-98B0-29770FCF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D8F"/>
  </w:style>
  <w:style w:type="paragraph" w:styleId="Nagwek3">
    <w:name w:val="heading 3"/>
    <w:basedOn w:val="Normalny"/>
    <w:link w:val="Nagwek3Znak"/>
    <w:uiPriority w:val="9"/>
    <w:unhideWhenUsed/>
    <w:qFormat/>
    <w:rsid w:val="0024369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43698"/>
    <w:rPr>
      <w:rFonts w:ascii="Arial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43698"/>
    <w:pPr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3698"/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0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B74"/>
  </w:style>
  <w:style w:type="paragraph" w:styleId="Stopka">
    <w:name w:val="footer"/>
    <w:basedOn w:val="Normalny"/>
    <w:link w:val="StopkaZnak"/>
    <w:uiPriority w:val="99"/>
    <w:unhideWhenUsed/>
    <w:rsid w:val="00ED0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B74"/>
  </w:style>
  <w:style w:type="paragraph" w:styleId="Tekstdymka">
    <w:name w:val="Balloon Text"/>
    <w:basedOn w:val="Normalny"/>
    <w:link w:val="TekstdymkaZnak"/>
    <w:uiPriority w:val="99"/>
    <w:semiHidden/>
    <w:unhideWhenUsed/>
    <w:rsid w:val="00BD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 KRAKÓW</dc:creator>
  <cp:lastModifiedBy>Weronika Skulska</cp:lastModifiedBy>
  <cp:revision>4</cp:revision>
  <cp:lastPrinted>2023-02-17T11:44:00Z</cp:lastPrinted>
  <dcterms:created xsi:type="dcterms:W3CDTF">2023-02-17T11:48:00Z</dcterms:created>
  <dcterms:modified xsi:type="dcterms:W3CDTF">2024-04-18T06:59:00Z</dcterms:modified>
</cp:coreProperties>
</file>